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35581" w14:textId="77777777" w:rsidR="00DA3F8D" w:rsidRDefault="005D6F8F">
      <w:pPr>
        <w:pStyle w:val="Title"/>
      </w:pPr>
      <w:r>
        <w:t xml:space="preserve">STANDARDNÍ OBCHODNÍ PODMÍNKY SPOLEČNOSTI PRO DODÁVKY ZBOŽÍ A SLUŽEB</w:t>
      </w:r>
    </w:p>
    <w:p w14:paraId="6D3425A7" w14:textId="77777777" w:rsidR="00DA3F8D" w:rsidRDefault="00DA3F8D">
      <w:pPr>
        <w:pStyle w:val="BodyText"/>
        <w:spacing w:before="137"/>
        <w:ind w:left="0" w:firstLine="0"/>
        <w:rPr>
          <w:b/>
          <w:sz w:val="32"/>
        </w:rPr>
      </w:pPr>
    </w:p>
    <w:p w14:paraId="0495782D" w14:textId="77777777" w:rsidR="00DA3F8D" w:rsidRDefault="005D6F8F">
      <w:pPr>
        <w:pStyle w:val="BodyText"/>
        <w:ind w:left="120" w:firstLine="0"/>
      </w:pPr>
      <w:r>
        <w:t xml:space="preserve">Zákazník je zvláště upozorněn na vyloučení a omezení odpovědnosti podle podmínky 111.</w:t>
      </w:r>
    </w:p>
    <w:p w14:paraId="752FF73D" w14:textId="77777777" w:rsidR="00DA3F8D" w:rsidRDefault="00DA3F8D">
      <w:pPr>
        <w:pStyle w:val="BodyText"/>
        <w:ind w:left="0" w:firstLine="0"/>
      </w:pPr>
    </w:p>
    <w:p w14:paraId="4C2CD566" w14:textId="0BA45921" w:rsidR="00DA3F8D" w:rsidRDefault="005D6F8F">
      <w:pPr>
        <w:pStyle w:val="ListParagraph"/>
        <w:numPr>
          <w:ilvl w:val="0"/>
          <w:numId w:val="1"/>
        </w:numPr>
        <w:tabs>
          <w:tab w:val="left" w:pos="477"/>
          <w:tab w:val="left" w:pos="479"/>
        </w:tabs>
        <w:ind w:right="579"/>
      </w:pPr>
      <w:r>
        <w:t xml:space="preserve">DEFINICE A VÝKLAD Toto je verze 1.0 těchto podmínek ze dne 29. října 2024.</w:t>
      </w:r>
      <w:r>
        <w:t xml:space="preserve"> </w:t>
      </w:r>
      <w:r>
        <w:t xml:space="preserve">V těchto podmínkách:</w:t>
      </w:r>
    </w:p>
    <w:p w14:paraId="6F0375CE" w14:textId="77777777" w:rsidR="00DA3F8D" w:rsidRDefault="005D6F8F">
      <w:pPr>
        <w:pStyle w:val="ListParagraph"/>
        <w:numPr>
          <w:ilvl w:val="1"/>
          <w:numId w:val="1"/>
        </w:numPr>
        <w:tabs>
          <w:tab w:val="left" w:pos="909"/>
          <w:tab w:val="left" w:pos="911"/>
        </w:tabs>
        <w:spacing w:before="1"/>
        <w:ind w:right="648"/>
      </w:pPr>
      <w:r>
        <w:t xml:space="preserve">definovaná slova a výrazy mají význam uvedený na </w:t>
      </w:r>
      <w:hyperlink r:id="rId7">
        <w:r>
          <w:t xml:space="preserve">www.avireglobal.com</w:t>
        </w:r>
      </w:hyperlink>
      <w:r>
        <w:t xml:space="preserve">, pokud kontext nevyžaduje jinak;</w:t>
      </w:r>
    </w:p>
    <w:p w14:paraId="72CB522C" w14:textId="77777777" w:rsidR="00DA3F8D" w:rsidRDefault="005D6F8F">
      <w:pPr>
        <w:pStyle w:val="ListParagraph"/>
        <w:numPr>
          <w:ilvl w:val="1"/>
          <w:numId w:val="1"/>
        </w:numPr>
        <w:tabs>
          <w:tab w:val="left" w:pos="909"/>
        </w:tabs>
        <w:spacing w:line="252" w:lineRule="exact"/>
        <w:ind w:left="909" w:hanging="430"/>
      </w:pPr>
      <w:r>
        <w:t xml:space="preserve">odkazy na definované termíny Podmínky jsou termíny a podmínky uvedené v tomto dokumentu;</w:t>
      </w:r>
    </w:p>
    <w:p w14:paraId="7D1C6960" w14:textId="77777777" w:rsidR="00DA3F8D" w:rsidRDefault="005D6F8F">
      <w:pPr>
        <w:pStyle w:val="ListParagraph"/>
        <w:numPr>
          <w:ilvl w:val="1"/>
          <w:numId w:val="1"/>
        </w:numPr>
        <w:tabs>
          <w:tab w:val="left" w:pos="909"/>
          <w:tab w:val="left" w:pos="911"/>
        </w:tabs>
        <w:ind w:right="441"/>
      </w:pPr>
      <w:r>
        <w:t xml:space="preserve">všechny nadpisy jsou pouze orientační a neovlivní konstrukci nebo výklad těchto Podmínek;</w:t>
      </w:r>
    </w:p>
    <w:p w14:paraId="460390C5" w14:textId="77777777" w:rsidR="00DA3F8D" w:rsidRDefault="005D6F8F">
      <w:pPr>
        <w:pStyle w:val="ListParagraph"/>
        <w:numPr>
          <w:ilvl w:val="1"/>
          <w:numId w:val="1"/>
        </w:numPr>
        <w:tabs>
          <w:tab w:val="left" w:pos="909"/>
        </w:tabs>
        <w:ind w:left="909" w:hanging="430"/>
      </w:pPr>
      <w:r>
        <w:t xml:space="preserve">pokud kontext nevyžaduje jinak:</w:t>
      </w:r>
    </w:p>
    <w:p w14:paraId="11D5AA04" w14:textId="77777777" w:rsidR="00DA3F8D" w:rsidRDefault="005D6F8F">
      <w:pPr>
        <w:pStyle w:val="ListParagraph"/>
        <w:numPr>
          <w:ilvl w:val="2"/>
          <w:numId w:val="1"/>
        </w:numPr>
        <w:tabs>
          <w:tab w:val="left" w:pos="1343"/>
          <w:tab w:val="left" w:pos="1555"/>
        </w:tabs>
        <w:spacing w:before="1"/>
        <w:ind w:right="502" w:hanging="505"/>
      </w:pPr>
      <w:r>
        <w:t xml:space="preserve">odkazy na jednotné číslo zahrnují množné číslo a naopak a odkazy na jakékoli pohlaví zahrnují každé pohlaví;</w:t>
      </w:r>
    </w:p>
    <w:p w14:paraId="4CE803C4" w14:textId="77777777" w:rsidR="00DA3F8D" w:rsidRDefault="005D6F8F">
      <w:pPr>
        <w:pStyle w:val="ListParagraph"/>
        <w:numPr>
          <w:ilvl w:val="2"/>
          <w:numId w:val="1"/>
        </w:numPr>
        <w:tabs>
          <w:tab w:val="left" w:pos="1343"/>
          <w:tab w:val="left" w:pos="1555"/>
        </w:tabs>
        <w:ind w:right="314" w:hanging="505"/>
      </w:pPr>
      <w:r>
        <w:t xml:space="preserve">odkazy na „osobu“ zahrnují jakoukoli fyzickou osobu, právnickou osobu, sdružení, partnerství, firmu, svěřenecký fond, organizaci, společný podnik, vládu, místní nebo obecní úřad, vládní nebo nadvládní agenturu nebo ministerstvo, stát nebo agenturu státu nebo jakýkoli jiný subjekt (v každém případě bez ohledu na to, zda má nebo nemá samostatnou právní subjektivitu);</w:t>
      </w:r>
    </w:p>
    <w:p w14:paraId="7BE54566" w14:textId="77777777" w:rsidR="00DA3F8D" w:rsidRDefault="005D6F8F">
      <w:pPr>
        <w:pStyle w:val="ListParagraph"/>
        <w:numPr>
          <w:ilvl w:val="1"/>
          <w:numId w:val="1"/>
        </w:numPr>
        <w:tabs>
          <w:tab w:val="left" w:pos="909"/>
          <w:tab w:val="left" w:pos="911"/>
        </w:tabs>
        <w:ind w:right="206"/>
      </w:pPr>
      <w:r>
        <w:t xml:space="preserve">odkazy na jakýkoli zákon nebo zákonné ustanovení zahrnují jakoukoli podřízenou legislativu vytvořenou podle nich a budou vykládány jako odkazy na takový zákon, zákonné ustanovení a/nebo podřízené právní předpisy, jak byly změněny, doplněny, rozšířeny, konsolidovány, znovu přijaty a/nebo nahrazeny a v platnosti čas od času;</w:t>
      </w:r>
    </w:p>
    <w:p w14:paraId="25A45A09" w14:textId="77777777" w:rsidR="00DA3F8D" w:rsidRDefault="005D6F8F">
      <w:pPr>
        <w:pStyle w:val="ListParagraph"/>
        <w:numPr>
          <w:ilvl w:val="1"/>
          <w:numId w:val="1"/>
        </w:numPr>
        <w:tabs>
          <w:tab w:val="left" w:pos="908"/>
          <w:tab w:val="left" w:pos="910"/>
        </w:tabs>
        <w:ind w:left="910" w:right="284"/>
        <w:jc w:val="both"/>
      </w:pPr>
      <w:r>
        <w:t xml:space="preserve">jakákoli slova následující po slovech „zahrnuje“, „zahrnuje“, „včetně“, „zejména“ nebo jakákoli podobná slova nebo výrazy budou vykládána bez omezení a nebudou tedy omezovat význam slov, která jim předcházejí;</w:t>
      </w:r>
    </w:p>
    <w:p w14:paraId="2D1EC80A" w14:textId="77777777" w:rsidR="00DA3F8D" w:rsidRDefault="005D6F8F">
      <w:pPr>
        <w:pStyle w:val="ListParagraph"/>
        <w:numPr>
          <w:ilvl w:val="1"/>
          <w:numId w:val="1"/>
        </w:numPr>
        <w:tabs>
          <w:tab w:val="left" w:pos="908"/>
          <w:tab w:val="left" w:pos="910"/>
        </w:tabs>
        <w:ind w:left="910" w:right="234"/>
      </w:pPr>
      <w:r>
        <w:t xml:space="preserve">význam obecných slov uvozených slovem „jiný“ nebo podobným slovem či výrazem nebude omezen tím, že jim předcházejí slova označující určitý druh úkonů, věcí nebo věcí;</w:t>
      </w:r>
    </w:p>
    <w:p w14:paraId="10ECE706" w14:textId="77777777" w:rsidR="00DA3F8D" w:rsidRDefault="005D6F8F">
      <w:pPr>
        <w:pStyle w:val="ListParagraph"/>
        <w:numPr>
          <w:ilvl w:val="1"/>
          <w:numId w:val="1"/>
        </w:numPr>
        <w:tabs>
          <w:tab w:val="left" w:pos="908"/>
        </w:tabs>
        <w:spacing w:line="252" w:lineRule="exact"/>
        <w:ind w:left="908" w:hanging="430"/>
      </w:pPr>
      <w:r>
        <w:t xml:space="preserve">odkazy na „písemně“ nebo „písemně“ zahrnují e-mail;</w:t>
      </w:r>
    </w:p>
    <w:p w14:paraId="6B679E47" w14:textId="77777777" w:rsidR="00DA3F8D" w:rsidRDefault="005D6F8F">
      <w:pPr>
        <w:pStyle w:val="ListParagraph"/>
        <w:numPr>
          <w:ilvl w:val="1"/>
          <w:numId w:val="1"/>
        </w:numPr>
        <w:tabs>
          <w:tab w:val="left" w:pos="908"/>
          <w:tab w:val="left" w:pos="910"/>
        </w:tabs>
        <w:ind w:left="910" w:right="249"/>
      </w:pPr>
      <w:r>
        <w:t xml:space="preserve">jakýkoli odkaz na anglický nebo velšský právní termín, koncept nebo věc bude ve vztahu k jakékoli jiné jurisdikci než v Anglii a Walesu považován za odkaz na to, co se nejvíce blíží anglickému nebo velšskému právnímu termínu v dané jurisdikci;</w:t>
      </w:r>
    </w:p>
    <w:p w14:paraId="0130067A" w14:textId="77777777" w:rsidR="00DA3F8D" w:rsidRDefault="005D6F8F">
      <w:pPr>
        <w:pStyle w:val="ListParagraph"/>
        <w:numPr>
          <w:ilvl w:val="1"/>
          <w:numId w:val="1"/>
        </w:numPr>
        <w:tabs>
          <w:tab w:val="left" w:pos="1558"/>
        </w:tabs>
        <w:spacing w:line="252" w:lineRule="exact"/>
        <w:ind w:left="1558" w:hanging="1080"/>
      </w:pPr>
      <w:r>
        <w:t xml:space="preserve">jakýkoli odkaz na:</w:t>
      </w:r>
    </w:p>
    <w:p w14:paraId="2A753363" w14:textId="77777777" w:rsidR="00DA3F8D" w:rsidRDefault="005D6F8F">
      <w:pPr>
        <w:pStyle w:val="ListParagraph"/>
        <w:numPr>
          <w:ilvl w:val="2"/>
          <w:numId w:val="1"/>
        </w:numPr>
        <w:tabs>
          <w:tab w:val="left" w:pos="1555"/>
        </w:tabs>
        <w:spacing w:line="252" w:lineRule="exact"/>
        <w:ind w:left="1555" w:hanging="717"/>
      </w:pPr>
      <w:r>
        <w:t xml:space="preserve">denní doba je v Londýně GMT nebo BST (podle potřeby);</w:t>
      </w:r>
    </w:p>
    <w:p w14:paraId="6D41383A" w14:textId="77777777" w:rsidR="00DA3F8D" w:rsidRDefault="005D6F8F">
      <w:pPr>
        <w:pStyle w:val="ListParagraph"/>
        <w:numPr>
          <w:ilvl w:val="2"/>
          <w:numId w:val="1"/>
        </w:numPr>
        <w:tabs>
          <w:tab w:val="left" w:pos="1555"/>
        </w:tabs>
        <w:spacing w:before="2" w:line="252" w:lineRule="exact"/>
        <w:ind w:left="1555" w:hanging="717"/>
      </w:pPr>
      <w:r>
        <w:t xml:space="preserve">den je období 24 hodin od půlnoci do půlnoci;</w:t>
      </w:r>
    </w:p>
    <w:p w14:paraId="7A16F78D" w14:textId="77777777" w:rsidR="00DA3F8D" w:rsidRDefault="005D6F8F">
      <w:pPr>
        <w:pStyle w:val="ListParagraph"/>
        <w:numPr>
          <w:ilvl w:val="2"/>
          <w:numId w:val="1"/>
        </w:numPr>
        <w:tabs>
          <w:tab w:val="left" w:pos="1341"/>
          <w:tab w:val="left" w:pos="1554"/>
        </w:tabs>
        <w:ind w:left="1341" w:right="197" w:hanging="504"/>
      </w:pPr>
      <w:r>
        <w:t xml:space="preserve">závazek strany obstarat nebo zajistit plnění nebo postavení jiné osoby bude vykládán jako primární závazek této strany; a</w:t>
      </w:r>
    </w:p>
    <w:p w14:paraId="5E23C2CC" w14:textId="77777777" w:rsidR="00DA3F8D" w:rsidRDefault="005D6F8F">
      <w:pPr>
        <w:pStyle w:val="ListParagraph"/>
        <w:numPr>
          <w:ilvl w:val="2"/>
          <w:numId w:val="1"/>
        </w:numPr>
        <w:tabs>
          <w:tab w:val="left" w:pos="1341"/>
          <w:tab w:val="left" w:pos="1554"/>
        </w:tabs>
        <w:ind w:left="1341" w:right="208" w:hanging="504"/>
      </w:pPr>
      <w:r>
        <w:t xml:space="preserve">jakýkoli závazek strany nic neudělat nebo opomenout, zahrnuje závazek nedovolit (ať už výslovně nebo tím, že neučiní přiměřené kroky k zabránění), aby tato věc byla vykonána nebo opomenuta, aby byla provedena jakékoli jiné osobě.</w:t>
      </w:r>
    </w:p>
    <w:p w14:paraId="1CF4FF94" w14:textId="77777777" w:rsidR="00DA3F8D" w:rsidRDefault="00DA3F8D">
      <w:pPr>
        <w:pStyle w:val="BodyText"/>
        <w:ind w:left="0" w:firstLine="0"/>
      </w:pPr>
    </w:p>
    <w:p w14:paraId="7DFD80B7" w14:textId="77777777" w:rsidR="00DA3F8D" w:rsidRDefault="005D6F8F">
      <w:pPr>
        <w:pStyle w:val="Heading1"/>
        <w:numPr>
          <w:ilvl w:val="0"/>
          <w:numId w:val="1"/>
        </w:numPr>
        <w:tabs>
          <w:tab w:val="left" w:pos="475"/>
        </w:tabs>
        <w:ind w:left="475" w:hanging="358"/>
      </w:pPr>
      <w:r>
        <w:t xml:space="preserve">VZNIK SMLOUVY</w:t>
      </w:r>
    </w:p>
    <w:p w14:paraId="013FF647" w14:textId="77777777" w:rsidR="00DA3F8D" w:rsidRDefault="005D6F8F">
      <w:pPr>
        <w:pStyle w:val="ListParagraph"/>
        <w:numPr>
          <w:ilvl w:val="1"/>
          <w:numId w:val="1"/>
        </w:numPr>
        <w:tabs>
          <w:tab w:val="left" w:pos="907"/>
          <w:tab w:val="left" w:pos="909"/>
        </w:tabs>
        <w:ind w:left="909" w:right="556"/>
      </w:pPr>
      <w:r>
        <w:t xml:space="preserve">Jakákoli nabídka poskytnutá dodavatelem bude platná po dobu 30 dnů od jejího data včetně a bude představovat výzvu k ošetření, nikoli nabídku.</w:t>
      </w:r>
    </w:p>
    <w:p w14:paraId="0DD7B6C5" w14:textId="77777777" w:rsidR="00DA3F8D" w:rsidRDefault="005D6F8F">
      <w:pPr>
        <w:pStyle w:val="ListParagraph"/>
        <w:numPr>
          <w:ilvl w:val="1"/>
          <w:numId w:val="1"/>
        </w:numPr>
        <w:tabs>
          <w:tab w:val="left" w:pos="907"/>
          <w:tab w:val="left" w:pos="909"/>
        </w:tabs>
        <w:ind w:left="909" w:right="199"/>
      </w:pPr>
      <w:r>
        <w:t xml:space="preserve">Je odpovědností zákazníka zajistit, aby zboží bylo vhodné pro instalaci.</w:t>
      </w:r>
      <w:r>
        <w:t xml:space="preserve"> </w:t>
      </w:r>
      <w:r>
        <w:t xml:space="preserve">Dodavatel nemá možnost znát podmínky na místě, stávající instalované zařízení, požadavky na místo.</w:t>
      </w:r>
      <w:r>
        <w:t xml:space="preserve"> </w:t>
      </w:r>
      <w:r>
        <w:t xml:space="preserve">Datové listy a instalační příručky jsou k dispozici na </w:t>
      </w:r>
      <w:hyperlink r:id="rId8">
        <w:r>
          <w:rPr>
            <w:color w:val="0562C1"/>
            <w:u w:val="single" w:color="0562C1"/>
          </w:rPr>
          <w:t xml:space="preserve">www.avire-global.com</w:t>
        </w:r>
      </w:hyperlink>
    </w:p>
    <w:p w14:paraId="278B6728" w14:textId="77777777" w:rsidR="00DA3F8D" w:rsidRDefault="005D6F8F">
      <w:pPr>
        <w:pStyle w:val="ListParagraph"/>
        <w:numPr>
          <w:ilvl w:val="1"/>
          <w:numId w:val="1"/>
        </w:numPr>
        <w:tabs>
          <w:tab w:val="left" w:pos="909"/>
          <w:tab w:val="left" w:pos="911"/>
        </w:tabs>
        <w:spacing w:before="2"/>
        <w:ind w:right="184"/>
      </w:pPr>
      <w:r>
        <w:t xml:space="preserve">Objednávka představuje nabídku Zákazníka k nákupu Zboží a Služeb od Dodavatele za těchto Podmínek.</w:t>
      </w:r>
      <w:r>
        <w:t xml:space="preserve"> </w:t>
      </w:r>
      <w:r>
        <w:t xml:space="preserve">Smlouva o dodávce Zboží a Služeb Dodavatelem Zákazníkovi podle těchto Podmínek vznikne okamžikem, kdy Dodavatel přijme Objednávku vystavením Potvrzení objednávky Zákazníkovi.</w:t>
      </w:r>
      <w:r>
        <w:t xml:space="preserve"> </w:t>
      </w:r>
      <w:r>
        <w:t xml:space="preserve">Dodavatel není povinen objednávku přijmout.</w:t>
      </w:r>
    </w:p>
    <w:p w14:paraId="2A01225E" w14:textId="77777777" w:rsidR="00DA3F8D" w:rsidRDefault="00DA3F8D">
      <w:pPr>
        <w:sectPr w:rsidR="00DA3F8D">
          <w:headerReference w:type="default" r:id="rId9"/>
          <w:type w:val="continuous"/>
          <w:pgSz w:w="11910" w:h="16840"/>
          <w:pgMar w:top="2000" w:right="620" w:bottom="280" w:left="600" w:header="865" w:footer="0" w:gutter="0"/>
          <w:pgNumType w:start="1"/>
          <w:cols w:space="720"/>
        </w:sectPr>
      </w:pPr>
    </w:p>
    <w:p w14:paraId="08902E28" w14:textId="77777777" w:rsidR="00DA3F8D" w:rsidRDefault="00DA3F8D">
      <w:pPr>
        <w:pStyle w:val="BodyText"/>
        <w:spacing w:before="71"/>
        <w:ind w:left="0" w:firstLine="0"/>
      </w:pPr>
    </w:p>
    <w:p w14:paraId="1E4760A1" w14:textId="77777777" w:rsidR="00DA3F8D" w:rsidRDefault="005D6F8F">
      <w:pPr>
        <w:pStyle w:val="BodyText"/>
        <w:ind w:right="147" w:firstLine="0"/>
      </w:pPr>
      <w:r>
        <w:t xml:space="preserve">2.3 Tyto podmínky jsou jedinými podmínkami, za kterých bude dodavatel dodávat zboží a služby zákazníkovi, a budou se uplatňovat s vyloučením všech ostatních podmínek, včetně jakýchkoli podmínek, které zákazník zamýšlí uplatnit v rámci jakékoli objednávky, potvrzení objednávky nebo podobného dokumentu (bez ohledu na to, zda se na takový dokument ve Smlouvě odkazuje, či nikoli) a jakékoli podmínky, které by jinak mohly vyplývat z obchodu, zvyklostí, praxe nebo jednání.</w:t>
      </w:r>
    </w:p>
    <w:p w14:paraId="3352C323" w14:textId="77777777" w:rsidR="00DA3F8D" w:rsidRDefault="005D6F8F">
      <w:pPr>
        <w:pStyle w:val="ListParagraph"/>
        <w:numPr>
          <w:ilvl w:val="1"/>
          <w:numId w:val="1"/>
        </w:numPr>
        <w:tabs>
          <w:tab w:val="left" w:pos="909"/>
          <w:tab w:val="left" w:pos="911"/>
        </w:tabs>
        <w:ind w:right="112"/>
      </w:pPr>
      <w:r>
        <w:t xml:space="preserve">Dodání nebo zahájení poskytování Služeb bude považováno za nezvratný důkaz o přijetí těchto Podmínek Zákazníkem.</w:t>
      </w:r>
    </w:p>
    <w:p w14:paraId="0914F238" w14:textId="77777777" w:rsidR="00DA3F8D" w:rsidRDefault="005D6F8F">
      <w:pPr>
        <w:pStyle w:val="ListParagraph"/>
        <w:numPr>
          <w:ilvl w:val="1"/>
          <w:numId w:val="1"/>
        </w:numPr>
        <w:tabs>
          <w:tab w:val="left" w:pos="909"/>
          <w:tab w:val="left" w:pos="911"/>
        </w:tabs>
        <w:ind w:right="343"/>
      </w:pPr>
      <w:r>
        <w:t xml:space="preserve">Dodavatel je oprávněn dle svého uvážení dodat Zboží v samostatných splátkách.</w:t>
      </w:r>
      <w:r>
        <w:t xml:space="preserve"> </w:t>
      </w:r>
      <w:r>
        <w:t xml:space="preserve">Dodavatel bude oprávněn fakturovat Cenu za každou splátku samostatně v souladu s Podmínkou 7.5.</w:t>
      </w:r>
      <w:r>
        <w:t xml:space="preserve"> </w:t>
      </w:r>
      <w:r>
        <w:t xml:space="preserve">Každá splátka bude považována za samostatnou smlouvu a žádné zrušení nebo ukončení jedné smlouvy týkající se splátky nedává zákazníkovi právo zrušit nebo ukončit jakoukoli jinou smlouvu.</w:t>
      </w:r>
    </w:p>
    <w:p w14:paraId="2F054D6B" w14:textId="6FB98F4F" w:rsidR="005D6F8F" w:rsidRPr="0081652C" w:rsidRDefault="005D6F8F">
      <w:pPr>
        <w:pStyle w:val="ListParagraph"/>
        <w:numPr>
          <w:ilvl w:val="1"/>
          <w:numId w:val="1"/>
        </w:numPr>
        <w:tabs>
          <w:tab w:val="left" w:pos="909"/>
          <w:tab w:val="left" w:pos="911"/>
        </w:tabs>
        <w:ind w:right="343"/>
        <w:rPr>
          <w:highlight w:val="yellow"/>
        </w:rPr>
      </w:pPr>
      <w:r>
        <w:rPr>
          <w:highlight w:val="yellow"/>
        </w:rPr>
        <w:t xml:space="preserve">Standardní objednávky lze zrušit bez sankcí před odesláním za předpokladu, že o tom budete informováni 24 hodin předem.</w:t>
      </w:r>
      <w:r>
        <w:rPr>
          <w:highlight w:val="yellow"/>
        </w:rPr>
        <w:t xml:space="preserve"> </w:t>
      </w:r>
      <w:r>
        <w:rPr>
          <w:highlight w:val="yellow"/>
        </w:rPr>
        <w:t xml:space="preserve">V případě zrušení do 24 hodin od odeslání bude účtován storno poplatek 20 %.</w:t>
      </w:r>
    </w:p>
    <w:p w14:paraId="135CF50A" w14:textId="20ED5633" w:rsidR="005D6F8F" w:rsidRPr="0081652C" w:rsidRDefault="005D6F8F">
      <w:pPr>
        <w:pStyle w:val="ListParagraph"/>
        <w:numPr>
          <w:ilvl w:val="1"/>
          <w:numId w:val="1"/>
        </w:numPr>
        <w:tabs>
          <w:tab w:val="left" w:pos="909"/>
          <w:tab w:val="left" w:pos="911"/>
        </w:tabs>
        <w:ind w:right="343"/>
        <w:rPr>
          <w:highlight w:val="yellow"/>
        </w:rPr>
      </w:pPr>
      <w:r>
        <w:rPr>
          <w:highlight w:val="yellow"/>
        </w:rPr>
        <w:t xml:space="preserve">Produkty vyrobené na zakázku nebo přizpůsobené produkty, včetně předprogramování, budou účtovány 20% storno poplatek, pokud budou zrušeny poté, co AVIRE přijme objednávku a poskytne potvrzení objednávky.</w:t>
      </w:r>
    </w:p>
    <w:p w14:paraId="3628F593" w14:textId="3E8C5622" w:rsidR="005D6F8F" w:rsidRPr="0081652C" w:rsidRDefault="005D6F8F">
      <w:pPr>
        <w:pStyle w:val="ListParagraph"/>
        <w:numPr>
          <w:ilvl w:val="1"/>
          <w:numId w:val="1"/>
        </w:numPr>
        <w:tabs>
          <w:tab w:val="left" w:pos="909"/>
          <w:tab w:val="left" w:pos="911"/>
        </w:tabs>
        <w:ind w:right="343"/>
        <w:rPr>
          <w:highlight w:val="yellow"/>
        </w:rPr>
      </w:pPr>
      <w:r>
        <w:rPr>
          <w:highlight w:val="yellow"/>
        </w:rPr>
        <w:t xml:space="preserve">Výrobky vyrobené na zakázku nelze zrušit, dodávka bude buď dokončena, nebo bude objednávka zúčtována v plné výši.</w:t>
      </w:r>
      <w:r>
        <w:rPr>
          <w:highlight w:val="yellow"/>
        </w:rPr>
        <w:t xml:space="preserve"> </w:t>
      </w:r>
      <w:r>
        <w:rPr>
          <w:highlight w:val="yellow"/>
        </w:rPr>
        <w:t xml:space="preserve">Přijetí objednávky potvrdí AVIRE vydáním Potvrzení objednávky.</w:t>
      </w:r>
    </w:p>
    <w:p w14:paraId="7B2FE51C" w14:textId="7F97866F" w:rsidR="005D6F8F" w:rsidRPr="0081652C" w:rsidRDefault="005D6F8F">
      <w:pPr>
        <w:pStyle w:val="ListParagraph"/>
        <w:numPr>
          <w:ilvl w:val="1"/>
          <w:numId w:val="1"/>
        </w:numPr>
        <w:tabs>
          <w:tab w:val="left" w:pos="909"/>
          <w:tab w:val="left" w:pos="911"/>
        </w:tabs>
        <w:ind w:right="343"/>
        <w:rPr>
          <w:highlight w:val="yellow"/>
        </w:rPr>
      </w:pPr>
      <w:r>
        <w:rPr>
          <w:highlight w:val="yellow"/>
        </w:rPr>
        <w:t xml:space="preserve">V případě objednávek předplatného si přečtěte konkrétní podmínky prodeje.</w:t>
      </w:r>
    </w:p>
    <w:p w14:paraId="039CF7AC" w14:textId="77777777" w:rsidR="00DA3F8D" w:rsidRDefault="00DA3F8D">
      <w:pPr>
        <w:pStyle w:val="BodyText"/>
        <w:ind w:left="0" w:firstLine="0"/>
      </w:pPr>
    </w:p>
    <w:p w14:paraId="37D6287C" w14:textId="77777777" w:rsidR="00DA3F8D" w:rsidRDefault="005D6F8F">
      <w:pPr>
        <w:pStyle w:val="Heading1"/>
        <w:numPr>
          <w:ilvl w:val="0"/>
          <w:numId w:val="1"/>
        </w:numPr>
        <w:tabs>
          <w:tab w:val="left" w:pos="477"/>
        </w:tabs>
        <w:ind w:left="477" w:hanging="358"/>
      </w:pPr>
      <w:r>
        <w:t xml:space="preserve">ZBOŽÍ</w:t>
      </w:r>
    </w:p>
    <w:p w14:paraId="2DDBF893" w14:textId="77777777" w:rsidR="00DA3F8D" w:rsidRDefault="005D6F8F">
      <w:pPr>
        <w:pStyle w:val="ListParagraph"/>
        <w:numPr>
          <w:ilvl w:val="1"/>
          <w:numId w:val="1"/>
        </w:numPr>
        <w:tabs>
          <w:tab w:val="left" w:pos="909"/>
        </w:tabs>
        <w:spacing w:line="252" w:lineRule="exact"/>
        <w:ind w:left="909" w:hanging="430"/>
      </w:pPr>
      <w:r>
        <w:t xml:space="preserve">Dodavatel si vyžádá předchozí souhlas zákazníka, aby:</w:t>
      </w:r>
    </w:p>
    <w:p w14:paraId="6ADBE130" w14:textId="77777777" w:rsidR="00DA3F8D" w:rsidRDefault="005D6F8F">
      <w:pPr>
        <w:pStyle w:val="ListParagraph"/>
        <w:numPr>
          <w:ilvl w:val="2"/>
          <w:numId w:val="1"/>
        </w:numPr>
        <w:tabs>
          <w:tab w:val="left" w:pos="1556"/>
        </w:tabs>
        <w:spacing w:before="2" w:line="252" w:lineRule="exact"/>
        <w:ind w:left="1556" w:hanging="717"/>
      </w:pPr>
      <w:r>
        <w:t xml:space="preserve">měnit design, povrchovou úpravu nebo Specifikace zboží a/nebo jeho balení; a/nebo</w:t>
      </w:r>
    </w:p>
    <w:p w14:paraId="105ADAB6" w14:textId="6127992B" w:rsidR="00DA3F8D" w:rsidRDefault="005D6F8F">
      <w:pPr>
        <w:pStyle w:val="ListParagraph"/>
        <w:numPr>
          <w:ilvl w:val="2"/>
          <w:numId w:val="1"/>
        </w:numPr>
        <w:tabs>
          <w:tab w:val="left" w:pos="1343"/>
          <w:tab w:val="left" w:pos="1555"/>
        </w:tabs>
        <w:ind w:right="118" w:hanging="505"/>
      </w:pPr>
      <w:r>
        <w:t xml:space="preserve">nahradit jakékoli materiály nebo části, které jsou použity ve zboží a které jsou z jakéhokoli důvodu nedostupné, za alternativní materiály nebo části, pokud změna nebo nahrazení není nezbytné pro dodržení platného práva, v takovém případě dodavatel vynaloží přiměřené úsilí, aby dal zákazníkovi přednost písemné oznámení o jakékoli takové změně nebo nahrazení.</w:t>
      </w:r>
    </w:p>
    <w:p w14:paraId="08853DBB" w14:textId="77777777" w:rsidR="00DA3F8D" w:rsidRDefault="005D6F8F">
      <w:pPr>
        <w:pStyle w:val="ListParagraph"/>
        <w:numPr>
          <w:ilvl w:val="1"/>
          <w:numId w:val="1"/>
        </w:numPr>
        <w:tabs>
          <w:tab w:val="left" w:pos="909"/>
          <w:tab w:val="left" w:pos="911"/>
        </w:tabs>
        <w:ind w:right="282"/>
      </w:pPr>
      <w:r>
        <w:t xml:space="preserve">S výjimkou Specifikace jsou všechny vzorky, výkresy, popisné a ilustrační materiály a reklamy vydané nebo zveřejněné Dodavatelem (nebo výrobcem Zboží) výhradně za účelem poskytnutí přibližné představy o příslušném Zboží.</w:t>
      </w:r>
    </w:p>
    <w:p w14:paraId="7A9DD897" w14:textId="77777777" w:rsidR="00DA3F8D" w:rsidRDefault="005D6F8F">
      <w:pPr>
        <w:pStyle w:val="ListParagraph"/>
        <w:numPr>
          <w:ilvl w:val="1"/>
          <w:numId w:val="1"/>
        </w:numPr>
        <w:tabs>
          <w:tab w:val="left" w:pos="909"/>
        </w:tabs>
        <w:spacing w:line="252" w:lineRule="exact"/>
        <w:ind w:left="909" w:hanging="430"/>
      </w:pPr>
      <w:r>
        <w:t xml:space="preserve">Smlouva není vzorový prodej.</w:t>
      </w:r>
    </w:p>
    <w:p w14:paraId="148B18C3" w14:textId="77777777" w:rsidR="00DA3F8D" w:rsidRDefault="005D6F8F">
      <w:pPr>
        <w:pStyle w:val="ListParagraph"/>
        <w:numPr>
          <w:ilvl w:val="1"/>
          <w:numId w:val="1"/>
        </w:numPr>
        <w:tabs>
          <w:tab w:val="left" w:pos="909"/>
          <w:tab w:val="left" w:pos="911"/>
        </w:tabs>
        <w:ind w:right="158"/>
      </w:pPr>
      <w:r>
        <w:t xml:space="preserve">Dodavatel je registrovaným výrobcem podle britských předpisů WEEE WEE/HE0048TZ.</w:t>
      </w:r>
      <w:r>
        <w:t xml:space="preserve"> </w:t>
      </w:r>
      <w:r>
        <w:t xml:space="preserve">Při prodeji veškerého Zboží, které jsou elektrickými a elektronickými zařízeními („EEZ“), Zákazník souhlasí s tím, že přijme finanční závazky za odstranění, sběr, využití a recyklaci EEZ, jakmile se stane odpadem, a za jakékoli vyměněné EEZ poskytnuté Zákazníkovi.</w:t>
      </w:r>
    </w:p>
    <w:p w14:paraId="3741A6B7" w14:textId="77777777" w:rsidR="00DA3F8D" w:rsidRDefault="005D6F8F">
      <w:pPr>
        <w:pStyle w:val="Heading1"/>
        <w:numPr>
          <w:ilvl w:val="0"/>
          <w:numId w:val="1"/>
        </w:numPr>
        <w:tabs>
          <w:tab w:val="left" w:pos="477"/>
        </w:tabs>
        <w:spacing w:before="252" w:line="240" w:lineRule="auto"/>
        <w:ind w:left="477" w:hanging="358"/>
      </w:pPr>
      <w:r>
        <w:t xml:space="preserve">DORUČENÍ</w:t>
      </w:r>
    </w:p>
    <w:p w14:paraId="6CA584F5" w14:textId="77777777" w:rsidR="00DA3F8D" w:rsidRDefault="005D6F8F">
      <w:pPr>
        <w:pStyle w:val="ListParagraph"/>
        <w:numPr>
          <w:ilvl w:val="1"/>
          <w:numId w:val="1"/>
        </w:numPr>
        <w:tabs>
          <w:tab w:val="left" w:pos="908"/>
          <w:tab w:val="left" w:pos="910"/>
        </w:tabs>
        <w:spacing w:before="1"/>
        <w:ind w:left="910" w:right="1014"/>
      </w:pPr>
      <w:r>
        <w:t xml:space="preserve">Zákazník se musí ujistit, že dodací adresa a kontaktní údaje jsou v objednávce správné.</w:t>
      </w:r>
      <w:r>
        <w:t xml:space="preserve"> </w:t>
      </w:r>
      <w:r>
        <w:t xml:space="preserve">Není na dodavateli, aby kontroloval, zda jsou správné.</w:t>
      </w:r>
    </w:p>
    <w:p w14:paraId="24EA99FA" w14:textId="77777777" w:rsidR="00DA3F8D" w:rsidRDefault="005D6F8F">
      <w:pPr>
        <w:pStyle w:val="BodyText"/>
        <w:spacing w:before="1"/>
        <w:ind w:right="176" w:hanging="1"/>
      </w:pPr>
      <w:r>
        <w:t xml:space="preserve">Pokud není uvedena konkrétní doručovací adresa, tedy do bytového domu, budou doručeny pouze na recepci bez nutnosti podpisu.</w:t>
      </w:r>
      <w:r>
        <w:t xml:space="preserve"> </w:t>
      </w:r>
      <w:r>
        <w:t xml:space="preserve">Dodavatel nenese žádnou odpovědnost, pokud zboží nebude možné následně lokalizovat</w:t>
      </w:r>
      <w:r>
        <w:rPr>
          <w:color w:val="FF0000"/>
        </w:rPr>
        <w:t xml:space="preserve">.</w:t>
      </w:r>
    </w:p>
    <w:p w14:paraId="5721BFBF" w14:textId="77777777" w:rsidR="00DA3F8D" w:rsidRDefault="005D6F8F">
      <w:pPr>
        <w:pStyle w:val="ListParagraph"/>
        <w:numPr>
          <w:ilvl w:val="1"/>
          <w:numId w:val="1"/>
        </w:numPr>
        <w:tabs>
          <w:tab w:val="left" w:pos="908"/>
          <w:tab w:val="left" w:pos="910"/>
        </w:tabs>
        <w:ind w:left="910" w:right="161"/>
      </w:pPr>
      <w:r>
        <w:t xml:space="preserve">Pokud není v Potvrzení objednávky uvedeno jinak, bude Zboží dodáno ze závodu (jak je tento termín definován v Incoterms 2010) na místo uvedené v Potvrzení objednávky.</w:t>
      </w:r>
      <w:r>
        <w:t xml:space="preserve"> </w:t>
      </w:r>
      <w:r>
        <w:t xml:space="preserve">Dodání zboží bude považováno za uskutečněné, když Dodavatel splní své dodací povinnosti podle této Incoterm nebo jak je jinak stanoveno v Potvrzení objednávky.</w:t>
      </w:r>
      <w:r>
        <w:t xml:space="preserve"> </w:t>
      </w:r>
      <w:r>
        <w:t xml:space="preserve">V rozsahu, v jakém Potvrzení objednávky stanoví, že Zboží bude dodáno v souladu s Incoterm 2010, a v případě jakéhokoli rozporu nebo nesouladu mezi Incoterms 2010 a těmito Podmínkami, Incoterms 2010 budou mít přednost.</w:t>
      </w:r>
    </w:p>
    <w:p w14:paraId="44C5D781" w14:textId="7A4055AC" w:rsidR="00DA3F8D" w:rsidRDefault="005D6F8F">
      <w:pPr>
        <w:pStyle w:val="ListParagraph"/>
        <w:numPr>
          <w:ilvl w:val="1"/>
          <w:numId w:val="1"/>
        </w:numPr>
        <w:tabs>
          <w:tab w:val="left" w:pos="908"/>
          <w:tab w:val="left" w:pos="910"/>
        </w:tabs>
        <w:ind w:left="910" w:right="186"/>
      </w:pPr>
      <w:r>
        <w:t xml:space="preserve">Dodavatel vynaloží přiměřené úsilí, aby dodal Zboží v předpokládaný termín uvedený v Potvrzení objednávky, avšak doba dodání Zboží nebude podstatnou součástí Smlouvy.</w:t>
      </w:r>
      <w:r>
        <w:t xml:space="preserve"> </w:t>
      </w:r>
      <w:r>
        <w:t xml:space="preserve">Případné dodací termíny uvedené dodavatelem jsou pouze odhadované.</w:t>
      </w:r>
    </w:p>
    <w:p w14:paraId="7B552557" w14:textId="77777777" w:rsidR="00747BB0" w:rsidRDefault="00747BB0" w:rsidP="00747BB0">
      <w:pPr>
        <w:tabs>
          <w:tab w:val="left" w:pos="908"/>
          <w:tab w:val="left" w:pos="910"/>
        </w:tabs>
        <w:ind w:right="186"/>
      </w:pPr>
    </w:p>
    <w:p w14:paraId="1C22850E" w14:textId="77777777" w:rsidR="00747BB0" w:rsidRDefault="00747BB0" w:rsidP="00747BB0">
      <w:pPr>
        <w:tabs>
          <w:tab w:val="left" w:pos="908"/>
          <w:tab w:val="left" w:pos="910"/>
        </w:tabs>
        <w:ind w:right="186"/>
      </w:pPr>
    </w:p>
    <w:p w14:paraId="74E956E3" w14:textId="77777777" w:rsidR="00DA3F8D" w:rsidRDefault="005D6F8F">
      <w:pPr>
        <w:pStyle w:val="ListParagraph"/>
        <w:numPr>
          <w:ilvl w:val="1"/>
          <w:numId w:val="1"/>
        </w:numPr>
        <w:tabs>
          <w:tab w:val="left" w:pos="908"/>
          <w:tab w:val="left" w:pos="910"/>
        </w:tabs>
        <w:ind w:left="910" w:right="123"/>
      </w:pPr>
      <w:r>
        <w:t xml:space="preserve">Pokud zboží nebylo dodáno podle podmínky 4.1 do 10 Pracovních dnů od předpokládaného data dodání uvedeného v Potvrzení objednávky včetně, oznámí to Zákazník Dodavateli písemně, a pokud Dodavatel nedodá zboží do dalších 5 V pracovních dnech od písemného oznámení Zákazníka vrátí Dodavatel Zákazníkovi veškeré peněžní prostředky, které Zákazník již zaplatil Dodavateli na základě Smlouvy za Zboží.</w:t>
      </w:r>
      <w:r>
        <w:t xml:space="preserve"> </w:t>
      </w:r>
      <w:r>
        <w:t xml:space="preserve">Případné nároky na nedoručení budou prošetřeny pouze do 10 pracovních dnů v souladu s 5.1 a</w:t>
      </w:r>
    </w:p>
    <w:p w14:paraId="62528D69" w14:textId="77777777" w:rsidR="007007DD" w:rsidRDefault="005D6F8F" w:rsidP="007007DD">
      <w:pPr>
        <w:pStyle w:val="BodyText"/>
        <w:ind w:right="147" w:hanging="1"/>
      </w:pPr>
      <w:r>
        <w:t xml:space="preserve">5.2 POD je k dispozici pouze po dobu 90 dnů.</w:t>
      </w:r>
      <w:r>
        <w:t xml:space="preserve"> </w:t>
      </w:r>
      <w:r>
        <w:t xml:space="preserve">Jakékoli nároky vznesené po tomto datu budou zamítnuty.</w:t>
      </w:r>
      <w:r>
        <w:t xml:space="preserve"> </w:t>
      </w:r>
      <w:r>
        <w:t xml:space="preserve">POD jsou k dispozici pouze 90 dní od data doručení.</w:t>
      </w:r>
    </w:p>
    <w:p w14:paraId="0C965476" w14:textId="77777777" w:rsidR="007007DD" w:rsidRDefault="007007DD" w:rsidP="007007DD">
      <w:pPr>
        <w:pStyle w:val="BodyText"/>
        <w:ind w:right="147" w:hanging="1"/>
      </w:pPr>
    </w:p>
    <w:p w14:paraId="28F80DDB" w14:textId="77777777" w:rsidR="007007DD" w:rsidRDefault="007007DD" w:rsidP="007007DD">
      <w:pPr>
        <w:pStyle w:val="BodyText"/>
        <w:ind w:right="109" w:firstLine="0"/>
      </w:pPr>
      <w:r>
        <w:t xml:space="preserve">S výhradou podmínky 11.4 bude výhradní odpovědnost dodavatele za nedodání zboží omezena na cenu (bez DPH) zaplacenou zákazníkem při získání náhradního zboží ekvivalentního popisu a kvality na nejlevnějším dostupném trhu, sníženou o cenu zboží.</w:t>
      </w:r>
      <w:r>
        <w:t xml:space="preserve"> </w:t>
      </w:r>
      <w:r>
        <w:t xml:space="preserve">Zákazník nebude jinak oprávněn zrušit Smlouvu nebo odmítnout jakékoli Zboží z důvodu zpoždění v Dodávce nebo nedodání.</w:t>
      </w:r>
    </w:p>
    <w:p w14:paraId="4F3848F9" w14:textId="77777777" w:rsidR="007007DD" w:rsidRDefault="007007DD" w:rsidP="007007DD">
      <w:pPr>
        <w:pStyle w:val="ListParagraph"/>
        <w:numPr>
          <w:ilvl w:val="1"/>
          <w:numId w:val="1"/>
        </w:numPr>
        <w:tabs>
          <w:tab w:val="left" w:pos="910"/>
          <w:tab w:val="left" w:pos="912"/>
        </w:tabs>
        <w:ind w:right="183"/>
      </w:pPr>
      <w:r>
        <w:t xml:space="preserve">Pokud dojde k Dodávce, ale Zákazník nepřevezme dodávku nebo nevyzvedne Zboží, Dodavatel bude oprávněn:</w:t>
      </w:r>
    </w:p>
    <w:p w14:paraId="3D545E0F" w14:textId="77777777" w:rsidR="007007DD" w:rsidRDefault="007007DD" w:rsidP="007007DD">
      <w:pPr>
        <w:pStyle w:val="ListParagraph"/>
        <w:numPr>
          <w:ilvl w:val="2"/>
          <w:numId w:val="1"/>
        </w:numPr>
        <w:tabs>
          <w:tab w:val="left" w:pos="1344"/>
          <w:tab w:val="left" w:pos="1556"/>
        </w:tabs>
        <w:ind w:left="1344" w:right="111" w:hanging="505"/>
      </w:pPr>
      <w:r>
        <w:t xml:space="preserve">skladovat nebo zajišťovat uskladnění Zboží, dokud Zákazník nepřevezme jeho dodávku nebo s ním bude nakládáno v Podmínce</w:t>
      </w:r>
    </w:p>
    <w:p w14:paraId="68A94AFA" w14:textId="77777777" w:rsidR="007007DD" w:rsidRDefault="007007DD" w:rsidP="007007DD">
      <w:pPr>
        <w:pStyle w:val="ListParagraph"/>
        <w:numPr>
          <w:ilvl w:val="2"/>
          <w:numId w:val="1"/>
        </w:numPr>
        <w:tabs>
          <w:tab w:val="left" w:pos="1344"/>
          <w:tab w:val="left" w:pos="1556"/>
        </w:tabs>
        <w:spacing w:before="1"/>
        <w:ind w:left="1344" w:right="208" w:hanging="505"/>
      </w:pPr>
      <w:r>
        <w:t xml:space="preserve">(podle potřeby) a podniknout takové kroky, které považuje za nezbytné, pokusit se znovu doručit Zboží na adresu uvedenou v Potvrzení objednávky;</w:t>
      </w:r>
    </w:p>
    <w:p w14:paraId="41AE3761" w14:textId="77777777" w:rsidR="007007DD" w:rsidRDefault="007007DD" w:rsidP="007007DD">
      <w:pPr>
        <w:pStyle w:val="ListParagraph"/>
        <w:numPr>
          <w:ilvl w:val="2"/>
          <w:numId w:val="1"/>
        </w:numPr>
        <w:tabs>
          <w:tab w:val="left" w:pos="1344"/>
          <w:tab w:val="left" w:pos="1556"/>
        </w:tabs>
        <w:ind w:left="1344" w:right="231" w:hanging="505"/>
      </w:pPr>
      <w:r>
        <w:t xml:space="preserve">nakládat se Smlouvou jako se Smlouvou odmítanou Zákazníkem a nakládat se Zbožím jakýmkoli způsobem, který uzná za vhodný, včetně prodeje jiné osobě.</w:t>
      </w:r>
      <w:r>
        <w:t xml:space="preserve"> </w:t>
      </w:r>
      <w:r>
        <w:t xml:space="preserve">Pokud Dodavatel prodá jakékoli Zboží podle této Podmínky 4.4.2 za cenu, která je nižší než příslušná Cena plus veškeré příslušné náklady na balení, pojištění, přepravu a dodání, bude Dodavatel oprávněn účtovat Zákazníkovi schodek; a</w:t>
      </w:r>
    </w:p>
    <w:p w14:paraId="538F66EB" w14:textId="77777777" w:rsidR="007007DD" w:rsidRDefault="007007DD" w:rsidP="007007DD">
      <w:pPr>
        <w:pStyle w:val="ListParagraph"/>
        <w:numPr>
          <w:ilvl w:val="2"/>
          <w:numId w:val="1"/>
        </w:numPr>
        <w:tabs>
          <w:tab w:val="left" w:pos="1557"/>
        </w:tabs>
        <w:spacing w:line="252" w:lineRule="exact"/>
        <w:ind w:left="1557" w:hanging="717"/>
      </w:pPr>
      <w:r>
        <w:t xml:space="preserve">účtovat Zákazníkovi veškeré náklady a výdaje, které Dodavateli podle Podmínek vzniknou</w:t>
      </w:r>
    </w:p>
    <w:p w14:paraId="3F6C27AD" w14:textId="77777777" w:rsidR="007007DD" w:rsidRDefault="007007DD" w:rsidP="007007DD">
      <w:pPr>
        <w:pStyle w:val="BodyText"/>
        <w:spacing w:line="252" w:lineRule="exact"/>
        <w:ind w:left="1344" w:firstLine="0"/>
      </w:pPr>
      <w:r>
        <w:t xml:space="preserve">4.4.1 a 4.4.2.</w:t>
      </w:r>
    </w:p>
    <w:p w14:paraId="333AFDAD" w14:textId="77777777" w:rsidR="007007DD" w:rsidRDefault="007007DD" w:rsidP="007007DD">
      <w:pPr>
        <w:pStyle w:val="ListParagraph"/>
        <w:numPr>
          <w:ilvl w:val="1"/>
          <w:numId w:val="1"/>
        </w:numPr>
        <w:tabs>
          <w:tab w:val="left" w:pos="910"/>
          <w:tab w:val="left" w:pos="912"/>
        </w:tabs>
        <w:ind w:left="912" w:right="98"/>
      </w:pPr>
      <w:r>
        <w:t xml:space="preserve">Zákazník zajistí, že jakékoli Zboží a/nebo Služby, které Zákazník zakoupí nebo obdrží od Dodavatele na základě Smlouvy, nebudou přijaty, dovezeny, vyvezeny, znovu vyvezeny, převedeny, prodány nebo použity jinak, než v souladu s (i) všemi platnými ustanoveními Zákony, předpisy, příkazy a požadavky týkající se dovozu, kontroly vývozu a sankcí, jak mohou být čas od času pozměněny, včetně, bez omezení, zákonů Spojených států amerických, Evropské unie, Spojeného království a jurisdikcí, ve kterých Zákazník a Dodavatel jsou usazeni, provozují obchodní činnost nebo ze kterých mohou být Zboží a/nebo Služby dodávány; a (ii) požadavky jakýchkoli licencí, oprávnění nebo licenčních výjimek týkajících se příjmu, dovozu, vývozu, zpětného vývozu, převodu použití nebo prodeje Zboží a/nebo Služeb.</w:t>
      </w:r>
    </w:p>
    <w:p w14:paraId="36648917" w14:textId="77777777" w:rsidR="007007DD" w:rsidRDefault="007007DD" w:rsidP="007007DD">
      <w:pPr>
        <w:pStyle w:val="BodyText"/>
        <w:ind w:right="147" w:hanging="1"/>
      </w:pPr>
    </w:p>
    <w:p w14:paraId="7FAA44DA" w14:textId="77777777" w:rsidR="007007DD" w:rsidRDefault="007007DD" w:rsidP="007007DD">
      <w:pPr>
        <w:pStyle w:val="BodyText"/>
        <w:ind w:right="147" w:hanging="1"/>
      </w:pPr>
    </w:p>
    <w:p w14:paraId="422051E9" w14:textId="77777777" w:rsidR="007007DD" w:rsidRDefault="007007DD" w:rsidP="007007DD">
      <w:pPr>
        <w:pStyle w:val="Heading1"/>
        <w:numPr>
          <w:ilvl w:val="0"/>
          <w:numId w:val="1"/>
        </w:numPr>
        <w:tabs>
          <w:tab w:val="left" w:pos="477"/>
        </w:tabs>
      </w:pPr>
      <w:r>
        <w:t xml:space="preserve">KONTROLA A PŘEVZETÍ</w:t>
      </w:r>
    </w:p>
    <w:p w14:paraId="6CF33514" w14:textId="77777777" w:rsidR="007007DD" w:rsidRDefault="007007DD" w:rsidP="007007DD">
      <w:pPr>
        <w:pStyle w:val="ListParagraph"/>
        <w:numPr>
          <w:ilvl w:val="1"/>
          <w:numId w:val="1"/>
        </w:numPr>
        <w:tabs>
          <w:tab w:val="left" w:pos="909"/>
          <w:tab w:val="left" w:pos="911"/>
        </w:tabs>
        <w:ind w:right="501"/>
      </w:pPr>
      <w:r>
        <w:t xml:space="preserve">Zákazník zkontroluje Zboží při dodání a do 10 Pracovních dnů od data dodání včetně písemně oznámí Dodavateli jakékoli porušení záruky v Podmínce 8.1 ve vztahu k tomuto Zboží.</w:t>
      </w:r>
    </w:p>
    <w:p w14:paraId="49482D83" w14:textId="77777777" w:rsidR="007007DD" w:rsidRDefault="007007DD" w:rsidP="007007DD">
      <w:pPr>
        <w:pStyle w:val="ListParagraph"/>
        <w:numPr>
          <w:ilvl w:val="1"/>
          <w:numId w:val="1"/>
        </w:numPr>
        <w:tabs>
          <w:tab w:val="left" w:pos="909"/>
          <w:tab w:val="left" w:pos="911"/>
        </w:tabs>
        <w:ind w:right="159"/>
      </w:pPr>
      <w:r>
        <w:t xml:space="preserve">Pokud Zákazník neoznámí Dodavateli podle podmínky 5.1 ohledně Zboží, bude se mít za to, že Zákazník Zboží převzal po uplynutí lhůty 10 pracovních dnů od data Dodání včetně.</w:t>
      </w:r>
    </w:p>
    <w:p w14:paraId="0D8BC552" w14:textId="77777777" w:rsidR="004F1675" w:rsidRDefault="004F1675" w:rsidP="004F1675">
      <w:pPr>
        <w:pStyle w:val="BodyText"/>
        <w:ind w:left="0" w:right="147" w:firstLine="0"/>
      </w:pPr>
    </w:p>
    <w:p w14:paraId="461D95C2" w14:textId="77777777" w:rsidR="004F1675" w:rsidRDefault="004F1675" w:rsidP="004F1675">
      <w:pPr>
        <w:pStyle w:val="Heading1"/>
        <w:numPr>
          <w:ilvl w:val="0"/>
          <w:numId w:val="1"/>
        </w:numPr>
        <w:tabs>
          <w:tab w:val="left" w:pos="477"/>
        </w:tabs>
        <w:spacing w:before="253"/>
      </w:pPr>
      <w:r>
        <w:t xml:space="preserve">PŘECHOD RIZIKA A VÝDRŽ VLASTNICTVÍ</w:t>
      </w:r>
    </w:p>
    <w:p w14:paraId="78070B70" w14:textId="77777777" w:rsidR="004F1675" w:rsidRDefault="004F1675" w:rsidP="004F1675">
      <w:pPr>
        <w:pStyle w:val="ListParagraph"/>
        <w:numPr>
          <w:ilvl w:val="1"/>
          <w:numId w:val="1"/>
        </w:numPr>
        <w:tabs>
          <w:tab w:val="left" w:pos="909"/>
        </w:tabs>
        <w:spacing w:line="252" w:lineRule="exact"/>
        <w:ind w:left="909" w:hanging="430"/>
      </w:pPr>
      <w:r>
        <w:t xml:space="preserve">Nebezpečí poškození nebo ztráty Zboží přechází na Zákazníka doručením.</w:t>
      </w:r>
    </w:p>
    <w:p w14:paraId="414ED155" w14:textId="77777777" w:rsidR="004F1675" w:rsidRDefault="004F1675" w:rsidP="004F1675">
      <w:pPr>
        <w:pStyle w:val="ListParagraph"/>
        <w:numPr>
          <w:ilvl w:val="1"/>
          <w:numId w:val="1"/>
        </w:numPr>
        <w:tabs>
          <w:tab w:val="left" w:pos="909"/>
          <w:tab w:val="left" w:pos="911"/>
        </w:tabs>
        <w:spacing w:before="1"/>
        <w:ind w:right="270"/>
      </w:pPr>
      <w:r>
        <w:t xml:space="preserve">V souladu s podmínkami 6.3 a 6.4 nepřejde zákonné a skutečné vlastnictví Zboží na Zákazníka, dokud Dodavatel v plné výši neobdrží zúčtované prostředky:</w:t>
      </w:r>
    </w:p>
    <w:p w14:paraId="07C17749" w14:textId="77777777" w:rsidR="004F1675" w:rsidRDefault="004F1675" w:rsidP="004F1675">
      <w:pPr>
        <w:pStyle w:val="ListParagraph"/>
        <w:numPr>
          <w:ilvl w:val="2"/>
          <w:numId w:val="1"/>
        </w:numPr>
        <w:tabs>
          <w:tab w:val="left" w:pos="1343"/>
          <w:tab w:val="left" w:pos="1555"/>
        </w:tabs>
        <w:ind w:right="722" w:hanging="505"/>
      </w:pPr>
      <w:r>
        <w:t xml:space="preserve">všechny částky, které mu náleží v souvislosti se Zbožím; a 6.2.2 všechny další částky, které jsou nebo se stanou splatnými Dodavateli od Zákazníka na jakémkoli účtu.</w:t>
      </w:r>
    </w:p>
    <w:p w14:paraId="2E1E1C1C" w14:textId="25AE74A2" w:rsidR="004F1675" w:rsidRDefault="004F1675" w:rsidP="007007DD">
      <w:pPr>
        <w:pStyle w:val="BodyText"/>
        <w:ind w:right="147" w:hanging="1"/>
        <w:sectPr w:rsidR="004F1675">
          <w:pgSz w:w="11910" w:h="16840"/>
          <w:pgMar w:top="2000" w:right="620" w:bottom="280" w:left="600" w:header="865" w:footer="0" w:gutter="0"/>
          <w:cols w:space="720"/>
        </w:sectPr>
      </w:pPr>
    </w:p>
    <w:p w14:paraId="00DC346C" w14:textId="77777777" w:rsidR="00DA3F8D" w:rsidRDefault="00DA3F8D">
      <w:pPr>
        <w:pStyle w:val="BodyText"/>
        <w:spacing w:before="1"/>
        <w:ind w:left="0" w:firstLine="0"/>
      </w:pPr>
    </w:p>
    <w:p w14:paraId="5C013E89" w14:textId="77777777" w:rsidR="00DA3F8D" w:rsidRDefault="005D6F8F">
      <w:pPr>
        <w:pStyle w:val="ListParagraph"/>
        <w:numPr>
          <w:ilvl w:val="1"/>
          <w:numId w:val="1"/>
        </w:numPr>
        <w:tabs>
          <w:tab w:val="left" w:pos="909"/>
          <w:tab w:val="left" w:pos="911"/>
        </w:tabs>
        <w:spacing w:before="1"/>
        <w:ind w:right="413"/>
      </w:pPr>
      <w:r>
        <w:t xml:space="preserve">Zákazník může zboží dále prodat, pokud je to v rámci běžného podnikání, a pokud tak učiní, zákonné a skutečné vlastnictví zboží přejde na zákazníka bezprostředně předtím, než zákazník uzavře závaznou smlouvu o prodeji tohoto zboží.</w:t>
      </w:r>
    </w:p>
    <w:p w14:paraId="36C8EAC2" w14:textId="77777777" w:rsidR="00DA3F8D" w:rsidRDefault="005D6F8F">
      <w:pPr>
        <w:pStyle w:val="ListParagraph"/>
        <w:numPr>
          <w:ilvl w:val="1"/>
          <w:numId w:val="1"/>
        </w:numPr>
        <w:tabs>
          <w:tab w:val="left" w:pos="908"/>
          <w:tab w:val="left" w:pos="911"/>
        </w:tabs>
        <w:ind w:right="234" w:hanging="433"/>
      </w:pPr>
      <w:r>
        <w:t xml:space="preserve">Dodavatel může písemným oznámením Zákazníkovi převést zákonné a skutečné vlastnictví Zboží (nebo kteréhokoli z nich) na Zákazníka kdykoli předtím, než by takové vlastnictví jinak přešlo na Zákazníka.</w:t>
      </w:r>
    </w:p>
    <w:p w14:paraId="54E2D7E9" w14:textId="77777777" w:rsidR="00DA3F8D" w:rsidRDefault="005D6F8F">
      <w:pPr>
        <w:pStyle w:val="ListParagraph"/>
        <w:numPr>
          <w:ilvl w:val="1"/>
          <w:numId w:val="1"/>
        </w:numPr>
        <w:tabs>
          <w:tab w:val="left" w:pos="909"/>
        </w:tabs>
        <w:spacing w:line="252" w:lineRule="exact"/>
        <w:ind w:left="909" w:hanging="430"/>
      </w:pPr>
      <w:r>
        <w:t xml:space="preserve">Dokud vlastnické právo ke Zboží nepřejde na Zákazníka, Zákazník:</w:t>
      </w:r>
    </w:p>
    <w:p w14:paraId="1D81F1C5" w14:textId="77777777" w:rsidR="00DA3F8D" w:rsidRDefault="005D6F8F">
      <w:pPr>
        <w:pStyle w:val="ListParagraph"/>
        <w:numPr>
          <w:ilvl w:val="2"/>
          <w:numId w:val="1"/>
        </w:numPr>
        <w:tabs>
          <w:tab w:val="left" w:pos="1556"/>
        </w:tabs>
        <w:spacing w:line="252" w:lineRule="exact"/>
        <w:ind w:left="1556" w:hanging="717"/>
      </w:pPr>
      <w:r>
        <w:t xml:space="preserve">držet zboží jako svěřenský správce dodavatele;</w:t>
      </w:r>
    </w:p>
    <w:p w14:paraId="1D24CA2A" w14:textId="77777777" w:rsidR="00DA3F8D" w:rsidRDefault="005D6F8F">
      <w:pPr>
        <w:pStyle w:val="ListParagraph"/>
        <w:numPr>
          <w:ilvl w:val="2"/>
          <w:numId w:val="1"/>
        </w:numPr>
        <w:tabs>
          <w:tab w:val="left" w:pos="1343"/>
          <w:tab w:val="left" w:pos="1555"/>
        </w:tabs>
        <w:ind w:right="210" w:hanging="505"/>
      </w:pPr>
      <w:r>
        <w:t xml:space="preserve">skladovat zboží (bez nákladů pro dodavatele) odděleně od veškerého ostatního zboží zákazníka nebo jakékoli třetí strany tak, aby zůstalo snadno identifikovatelné jako majetek dodavatele;</w:t>
      </w:r>
    </w:p>
    <w:p w14:paraId="4C851CBB" w14:textId="2D1E3F79" w:rsidR="00DA3F8D" w:rsidRDefault="005D6F8F" w:rsidP="007007DD">
      <w:pPr>
        <w:pStyle w:val="ListParagraph"/>
        <w:numPr>
          <w:ilvl w:val="2"/>
          <w:numId w:val="1"/>
        </w:numPr>
        <w:tabs>
          <w:tab w:val="left" w:pos="1343"/>
          <w:tab w:val="left" w:pos="1555"/>
        </w:tabs>
        <w:spacing w:before="1"/>
        <w:ind w:right="854" w:hanging="505"/>
      </w:pPr>
      <w:r>
        <w:t xml:space="preserve">nezničit, znehodnotit nebo zakrýt jakoukoli identifikační značku nebo obal na Zboží nebo související se Zbožím;</w:t>
      </w:r>
    </w:p>
    <w:p w14:paraId="29AC027C" w14:textId="77777777" w:rsidR="007007DD" w:rsidRDefault="007007DD" w:rsidP="007007DD">
      <w:pPr>
        <w:pStyle w:val="ListParagraph"/>
        <w:numPr>
          <w:ilvl w:val="2"/>
          <w:numId w:val="1"/>
        </w:numPr>
        <w:tabs>
          <w:tab w:val="left" w:pos="1557"/>
        </w:tabs>
        <w:spacing w:line="252" w:lineRule="exact"/>
      </w:pPr>
      <w:r>
        <w:t xml:space="preserve">udržovat Zboží v uspokojivém stavu; a</w:t>
      </w:r>
    </w:p>
    <w:p w14:paraId="46E80CA3" w14:textId="77777777" w:rsidR="007007DD" w:rsidRDefault="007007DD" w:rsidP="007007DD">
      <w:pPr>
        <w:pStyle w:val="ListParagraph"/>
        <w:numPr>
          <w:ilvl w:val="2"/>
          <w:numId w:val="1"/>
        </w:numPr>
        <w:tabs>
          <w:tab w:val="left" w:pos="1556"/>
        </w:tabs>
        <w:spacing w:line="252" w:lineRule="exact"/>
        <w:ind w:left="1556" w:hanging="717"/>
      </w:pPr>
      <w:r>
        <w:t xml:space="preserve">ponechat zboží pojištěné na jeho plnou cenu proti poškození nebo ztrátě na základě „všech rizik“.</w:t>
      </w:r>
    </w:p>
    <w:p w14:paraId="4F39AEE4" w14:textId="77777777" w:rsidR="007007DD" w:rsidRDefault="007007DD" w:rsidP="007007DD">
      <w:pPr>
        <w:pStyle w:val="ListParagraph"/>
        <w:numPr>
          <w:ilvl w:val="1"/>
          <w:numId w:val="1"/>
        </w:numPr>
        <w:tabs>
          <w:tab w:val="left" w:pos="909"/>
          <w:tab w:val="left" w:pos="911"/>
        </w:tabs>
        <w:spacing w:before="2"/>
        <w:ind w:right="344"/>
      </w:pPr>
      <w:r>
        <w:t xml:space="preserve">Právo Zákazníka na držení, používání a další prodej Zboží okamžitě zanikne, pokud před přechodem vlastnictví ke Zboží na Zákazníka v souladu s Podmínkami 6.2, 6.3 nebo 6.4:</w:t>
      </w:r>
    </w:p>
    <w:p w14:paraId="72F74D52" w14:textId="77777777" w:rsidR="007007DD" w:rsidRDefault="007007DD" w:rsidP="007007DD">
      <w:pPr>
        <w:pStyle w:val="ListParagraph"/>
        <w:numPr>
          <w:ilvl w:val="2"/>
          <w:numId w:val="1"/>
        </w:numPr>
        <w:tabs>
          <w:tab w:val="left" w:pos="1557"/>
        </w:tabs>
        <w:spacing w:line="252" w:lineRule="exact"/>
        <w:ind w:left="1557" w:hanging="717"/>
      </w:pPr>
      <w:r>
        <w:t xml:space="preserve">zákazník se dostane do platební neschopnosti;</w:t>
      </w:r>
    </w:p>
    <w:p w14:paraId="145E4398" w14:textId="77777777" w:rsidR="007007DD" w:rsidRDefault="007007DD" w:rsidP="007007DD">
      <w:pPr>
        <w:pStyle w:val="ListParagraph"/>
        <w:numPr>
          <w:ilvl w:val="2"/>
          <w:numId w:val="1"/>
        </w:numPr>
        <w:tabs>
          <w:tab w:val="left" w:pos="1344"/>
          <w:tab w:val="left" w:pos="1556"/>
        </w:tabs>
        <w:ind w:left="1344" w:right="110" w:hanging="505"/>
      </w:pPr>
      <w:r>
        <w:t xml:space="preserve">dodavatel písemně oznámí Zákazníkovi, že má jakékoli důvodné obavy ohledně finanční situace Zákazníka;</w:t>
      </w:r>
    </w:p>
    <w:p w14:paraId="7F53DAFB" w14:textId="77777777" w:rsidR="007007DD" w:rsidRDefault="007007DD" w:rsidP="007007DD">
      <w:pPr>
        <w:pStyle w:val="ListParagraph"/>
        <w:numPr>
          <w:ilvl w:val="2"/>
          <w:numId w:val="1"/>
        </w:numPr>
        <w:tabs>
          <w:tab w:val="left" w:pos="1344"/>
          <w:tab w:val="left" w:pos="1556"/>
        </w:tabs>
        <w:ind w:left="1344" w:right="391" w:hanging="505"/>
      </w:pPr>
      <w:r>
        <w:t xml:space="preserve">zákazník nezaplatí žádnou částku dlužnou Dodavateli podle Smlouvy v den splatnosti nebo před ním;</w:t>
      </w:r>
    </w:p>
    <w:p w14:paraId="4F04DB4D" w14:textId="77777777" w:rsidR="007007DD" w:rsidRDefault="007007DD" w:rsidP="007007DD">
      <w:pPr>
        <w:pStyle w:val="ListParagraph"/>
        <w:numPr>
          <w:ilvl w:val="2"/>
          <w:numId w:val="1"/>
        </w:numPr>
        <w:tabs>
          <w:tab w:val="left" w:pos="1344"/>
          <w:tab w:val="left" w:pos="1556"/>
        </w:tabs>
        <w:ind w:left="1344" w:right="588" w:hanging="505"/>
      </w:pPr>
      <w:r>
        <w:t xml:space="preserve">Zákazník zatíží nebo jakýmkoli způsobem zpoplatní jakékoli Zboží; nebo 6.6.5 platnost smlouvy nebo její ukončení z jakéhokoli důvodu.</w:t>
      </w:r>
    </w:p>
    <w:p w14:paraId="085DE63A" w14:textId="77777777" w:rsidR="007007DD" w:rsidRDefault="007007DD" w:rsidP="007007DD">
      <w:pPr>
        <w:pStyle w:val="ListParagraph"/>
        <w:numPr>
          <w:ilvl w:val="1"/>
          <w:numId w:val="1"/>
        </w:numPr>
        <w:tabs>
          <w:tab w:val="left" w:pos="910"/>
          <w:tab w:val="left" w:pos="912"/>
        </w:tabs>
        <w:ind w:left="912" w:right="157"/>
        <w:jc w:val="both"/>
      </w:pPr>
      <w:r>
        <w:t xml:space="preserve">Jakmile bude Zboží Dodáno Zákazníkovi, bude Dodavatel oprávněn vymáhat platbu za Zboží (včetně žaloby na cenu) bez ohledu na to, že vlastnictví jakéhokoli Zboží nepřešlo z Dodavatele.</w:t>
      </w:r>
    </w:p>
    <w:p w14:paraId="1555FCF7" w14:textId="77777777" w:rsidR="007007DD" w:rsidRDefault="007007DD" w:rsidP="007007DD">
      <w:pPr>
        <w:pStyle w:val="ListParagraph"/>
        <w:numPr>
          <w:ilvl w:val="1"/>
          <w:numId w:val="1"/>
        </w:numPr>
        <w:tabs>
          <w:tab w:val="left" w:pos="910"/>
          <w:tab w:val="left" w:pos="912"/>
        </w:tabs>
        <w:ind w:left="912" w:right="109"/>
      </w:pPr>
      <w:r>
        <w:t xml:space="preserve">Odběratel uděluje a zajistí, aby vlastník jakýchkoli prostor třetích osob uděloval, Dodavateli, jeho zástupcům, zaměstnancům a subdodavatelům neodvolatelnou licenci kdykoli vstoupit do prostor, kde je nebo může být skladováno Zboží za účelem jeho kontroly, nebo v případě, že právo zákazníka na držení, používání a další prodej skončilo, je získat zpět.</w:t>
      </w:r>
    </w:p>
    <w:p w14:paraId="1ED6448F" w14:textId="77777777" w:rsidR="007007DD" w:rsidRDefault="007007DD" w:rsidP="007007DD">
      <w:pPr>
        <w:pStyle w:val="ListParagraph"/>
        <w:numPr>
          <w:ilvl w:val="1"/>
          <w:numId w:val="1"/>
        </w:numPr>
        <w:tabs>
          <w:tab w:val="left" w:pos="910"/>
          <w:tab w:val="left" w:pos="912"/>
        </w:tabs>
        <w:ind w:left="912" w:right="143"/>
      </w:pPr>
      <w:r>
        <w:t xml:space="preserve">Není-li dodavatel schopen určit, zda zboží je zbožím, u kterého zaniklo právo zákazníka na držení, používání a další prodej, bude se mít za to, že dodavatel prodal veškeré zboží tohoto druhu prodané dodavatelem zákazníkovi v pořadí, ve kterém byly zákazníkovi fakturovány.</w:t>
      </w:r>
    </w:p>
    <w:p w14:paraId="1D10D79A" w14:textId="77777777" w:rsidR="007007DD" w:rsidRDefault="007007DD" w:rsidP="007007DD">
      <w:pPr>
        <w:pStyle w:val="ListParagraph"/>
        <w:numPr>
          <w:ilvl w:val="1"/>
          <w:numId w:val="1"/>
        </w:numPr>
        <w:tabs>
          <w:tab w:val="left" w:pos="912"/>
          <w:tab w:val="left" w:pos="1560"/>
        </w:tabs>
        <w:spacing w:before="1"/>
        <w:ind w:left="912" w:right="157"/>
      </w:pPr>
      <w:r>
        <w:t xml:space="preserve">Zanikne-li právo Zákazníka na držení, užívání a další prodej Zboží v souladu s Podmínkou 6.6, bude Dodavatel oprávněn vystavit Zákazníkovi dobropis na celou nebo jakoukoli část ceny Zboží spolu s daní z přidané hodnoty.</w:t>
      </w:r>
    </w:p>
    <w:p w14:paraId="2A2BE485" w14:textId="77777777" w:rsidR="007007DD" w:rsidRDefault="007007DD" w:rsidP="007007DD">
      <w:pPr>
        <w:pStyle w:val="ListParagraph"/>
        <w:numPr>
          <w:ilvl w:val="1"/>
          <w:numId w:val="1"/>
        </w:numPr>
        <w:tabs>
          <w:tab w:val="left" w:pos="911"/>
          <w:tab w:val="left" w:pos="1559"/>
        </w:tabs>
        <w:ind w:right="502"/>
      </w:pPr>
      <w:r>
        <w:t xml:space="preserve">Práva Dodavatele obsažená v této Podmínce 6 přetrvají i po vypršení platnosti nebo ukončení Smlouvy, ať už nastanou jakkoli.</w:t>
      </w:r>
    </w:p>
    <w:p w14:paraId="212532B4" w14:textId="77777777" w:rsidR="004F1675" w:rsidRDefault="004F1675"/>
    <w:p w14:paraId="57441B6F" w14:textId="77777777" w:rsidR="004F1675" w:rsidRDefault="004F1675" w:rsidP="004F1675">
      <w:pPr>
        <w:pStyle w:val="Heading1"/>
        <w:numPr>
          <w:ilvl w:val="0"/>
          <w:numId w:val="1"/>
        </w:numPr>
        <w:tabs>
          <w:tab w:val="left" w:pos="477"/>
        </w:tabs>
        <w:spacing w:before="251"/>
      </w:pPr>
      <w:r>
        <w:t xml:space="preserve">CENA A PLATBA</w:t>
      </w:r>
    </w:p>
    <w:p w14:paraId="6ADD5008" w14:textId="77777777" w:rsidR="004F1675" w:rsidRDefault="004F1675" w:rsidP="004F1675">
      <w:pPr>
        <w:pStyle w:val="ListParagraph"/>
        <w:numPr>
          <w:ilvl w:val="1"/>
          <w:numId w:val="1"/>
        </w:numPr>
        <w:tabs>
          <w:tab w:val="left" w:pos="909"/>
        </w:tabs>
        <w:spacing w:line="252" w:lineRule="exact"/>
        <w:ind w:left="909" w:hanging="430"/>
        <w:jc w:val="both"/>
      </w:pPr>
      <w:r>
        <w:t xml:space="preserve">Zákazník zaplatí Ceny a Poplatky Dodavateli v souladu s touto Podmínkou 7.</w:t>
      </w:r>
    </w:p>
    <w:p w14:paraId="47543386" w14:textId="77777777" w:rsidR="004F1675" w:rsidRDefault="004F1675" w:rsidP="004F1675">
      <w:pPr>
        <w:pStyle w:val="ListParagraph"/>
        <w:numPr>
          <w:ilvl w:val="1"/>
          <w:numId w:val="1"/>
        </w:numPr>
        <w:tabs>
          <w:tab w:val="left" w:pos="909"/>
          <w:tab w:val="left" w:pos="911"/>
        </w:tabs>
        <w:spacing w:before="2"/>
        <w:ind w:right="147"/>
        <w:jc w:val="both"/>
      </w:pPr>
      <w:r>
        <w:t xml:space="preserve">V závislosti na způsobu dodání a tam, kde je to stanoveno v Potvrzení objednávky, mohou Ceny a Poplatky zahrnovat náklady na balení, pojištění, přepravu a dodání a Výlohy a v takovém případě je může uhradit Zákazník navíc k Ceny a poplatky.</w:t>
      </w:r>
    </w:p>
    <w:p w14:paraId="083FEA80" w14:textId="77777777" w:rsidR="004F1675" w:rsidRDefault="004F1675">
      <w:pPr>
        <w:sectPr w:rsidR="004F1675">
          <w:pgSz w:w="11910" w:h="16840"/>
          <w:pgMar w:top="2000" w:right="620" w:bottom="280" w:left="600" w:header="865" w:footer="0" w:gutter="0"/>
          <w:cols w:space="720"/>
        </w:sectPr>
      </w:pPr>
    </w:p>
    <w:p w14:paraId="1713ECF8" w14:textId="77777777" w:rsidR="00DA3F8D" w:rsidRDefault="00DA3F8D">
      <w:pPr>
        <w:pStyle w:val="BodyText"/>
        <w:spacing w:before="71"/>
        <w:ind w:left="0" w:firstLine="0"/>
      </w:pPr>
    </w:p>
    <w:p w14:paraId="572D7D6F" w14:textId="77777777" w:rsidR="00DA3F8D" w:rsidRDefault="005D6F8F" w:rsidP="007007DD">
      <w:pPr>
        <w:pStyle w:val="ListParagraph"/>
        <w:numPr>
          <w:ilvl w:val="1"/>
          <w:numId w:val="1"/>
        </w:numPr>
        <w:tabs>
          <w:tab w:val="left" w:pos="909"/>
          <w:tab w:val="left" w:pos="911"/>
        </w:tabs>
        <w:ind w:right="136"/>
      </w:pPr>
      <w:r>
        <w:t xml:space="preserve">Jakákoli částka splatná na základě smlouvy je bez DPH (a jakýchkoli jiných podobných nebo ekvivalentních daní, cel, poplatků a dávek, které čas od času ukládá jakákoli vláda nebo jiný orgán), která bude splatná navíc k této částce způsobem a při sazba stanovená zákonem čas od času.</w:t>
      </w:r>
    </w:p>
    <w:p w14:paraId="0731F7C0" w14:textId="77777777" w:rsidR="00DA3F8D" w:rsidRDefault="005D6F8F" w:rsidP="007007DD">
      <w:pPr>
        <w:pStyle w:val="ListParagraph"/>
        <w:numPr>
          <w:ilvl w:val="1"/>
          <w:numId w:val="1"/>
        </w:numPr>
        <w:tabs>
          <w:tab w:val="left" w:pos="909"/>
          <w:tab w:val="left" w:pos="911"/>
        </w:tabs>
        <w:ind w:right="319"/>
      </w:pPr>
      <w:r>
        <w:t xml:space="preserve">Dodavatel bude oprávněn kdykoli změnit Ceny a/nebo Poplatky písemným oznámením Zákazníkovi, aby zohlednil jakoukoli změnu v nákladech na dodání Zboží a/nebo Služby, která vznikne v důsledku:</w:t>
      </w:r>
      <w:r>
        <w:t xml:space="preserve"> </w:t>
      </w:r>
      <w:r>
        <w:t xml:space="preserve">(i) jakákoli změna v Rozhodném právu; (ii) jakékoli odchylky v požadavcích zákazníka na zboží a/nebo služby; (iii) jakékoli informace poskytnuté zákazníkem jsou nepřesné nebo neúplné; nebo (iv) jakékoli selhání nebo zpoždění Zákazníka při poskytování informací.</w:t>
      </w:r>
    </w:p>
    <w:p w14:paraId="22FA2DDC" w14:textId="77777777" w:rsidR="00DA3F8D" w:rsidRDefault="005D6F8F" w:rsidP="007007DD">
      <w:pPr>
        <w:pStyle w:val="ListParagraph"/>
        <w:numPr>
          <w:ilvl w:val="1"/>
          <w:numId w:val="1"/>
        </w:numPr>
        <w:tabs>
          <w:tab w:val="left" w:pos="909"/>
          <w:tab w:val="left" w:pos="911"/>
        </w:tabs>
        <w:ind w:right="160"/>
      </w:pPr>
      <w:r>
        <w:t xml:space="preserve">Není-li Dodavatelem Zákazníkovi oznámeno jinak (například pokud Dodavatel Zákazníkovi oznámil, že Zboží/Služby vyžadují platbu předem nebo pokud Dodavatel podle svého uvážení požádá o platbu předem, pokud má Dodavatel obavy o bonitu Zákazníka), Dodavatel bude Zákazníkovi fakturovat Ceny za Zboží a veškeré náklady na balení, pojištění, přepravu a dodání, které Zákazník zaplatí kromě Cen a Poplatků, a veškeré Výlohy, které Zákazník zaplatí kromě Poplatků po Dodávce.</w:t>
      </w:r>
    </w:p>
    <w:p w14:paraId="3F9BAC2C" w14:textId="6EA644E1" w:rsidR="007007DD" w:rsidRDefault="005D6F8F" w:rsidP="007007DD">
      <w:pPr>
        <w:pStyle w:val="ListParagraph"/>
        <w:numPr>
          <w:ilvl w:val="1"/>
          <w:numId w:val="1"/>
        </w:numPr>
        <w:tabs>
          <w:tab w:val="left" w:pos="909"/>
          <w:tab w:val="left" w:pos="911"/>
        </w:tabs>
        <w:ind w:right="172"/>
      </w:pPr>
      <w:r>
        <w:t xml:space="preserve">Každá faktura bude splatná odběratelem do 30 dnů od data faktury dodavatele.</w:t>
      </w:r>
      <w:r>
        <w:t xml:space="preserve"> </w:t>
      </w:r>
      <w:r>
        <w:t xml:space="preserve">Všechny platby budou provedeny v librách šterlinků (nebo v jiné měně, která může být uvedena na faktuře dodavatele) v dostupných zúčtovaných prostředcích elektronickým převodem na takový bankovní účet, který může dodavatel čas od času určit.</w:t>
      </w:r>
    </w:p>
    <w:p w14:paraId="4E0D4FC9" w14:textId="77777777" w:rsidR="007007DD" w:rsidRDefault="007007DD" w:rsidP="007007DD">
      <w:pPr>
        <w:pStyle w:val="ListParagraph"/>
        <w:numPr>
          <w:ilvl w:val="1"/>
          <w:numId w:val="1"/>
        </w:numPr>
        <w:tabs>
          <w:tab w:val="left" w:pos="909"/>
          <w:tab w:val="left" w:pos="911"/>
        </w:tabs>
        <w:ind w:right="115"/>
      </w:pPr>
      <w:r>
        <w:t xml:space="preserve">Bez ohledu na jakékoli údajné opačné přivlastnění Zákazníka bude Dodavatel oprávněn písemným oznámením Zákazníkovi připsat jakoukoli platbu Zákazníka na jakoukoli fakturu vystavenou Dodavatelem.</w:t>
      </w:r>
    </w:p>
    <w:p w14:paraId="6FBAAEA1" w14:textId="77777777" w:rsidR="007007DD" w:rsidRDefault="007007DD" w:rsidP="007007DD">
      <w:pPr>
        <w:pStyle w:val="ListParagraph"/>
        <w:numPr>
          <w:ilvl w:val="1"/>
          <w:numId w:val="1"/>
        </w:numPr>
        <w:tabs>
          <w:tab w:val="left" w:pos="909"/>
          <w:tab w:val="left" w:pos="911"/>
        </w:tabs>
        <w:ind w:right="406"/>
      </w:pPr>
      <w:r>
        <w:t xml:space="preserve">Pokud jakákoli částka splatná podle Smlouvy nebude zaplacena v den splatnosti platby nebo před ním, bude Dodavatel oprávněn účtovat Zákazníkovi úrok z této částky ve výši 4 % ročně nad základní úrokovou sazbou Banky. Anglie od data splatnosti do data platby (ať už před nebo po rozsudku), takový úrok narůstá denně.</w:t>
      </w:r>
    </w:p>
    <w:p w14:paraId="67CA43CE" w14:textId="77777777" w:rsidR="007007DD" w:rsidRDefault="007007DD" w:rsidP="007007DD">
      <w:pPr>
        <w:pStyle w:val="ListParagraph"/>
        <w:numPr>
          <w:ilvl w:val="1"/>
          <w:numId w:val="1"/>
        </w:numPr>
        <w:tabs>
          <w:tab w:val="left" w:pos="909"/>
          <w:tab w:val="left" w:pos="911"/>
        </w:tabs>
        <w:ind w:right="148"/>
      </w:pPr>
      <w:r>
        <w:t xml:space="preserve">Pokud odběratel neuhradí dodavateli jakoukoli platbu splatnou podle smlouvy nebo jiné smlouvy mezi odběratelem a dodavatelem do 10 pracovních dnů po datu splatnosti, bude dodavatel oprávněn zadržet další dodávky zboží a pozastavit nebo ukončit poskytování služeb až do provedení této platby (ať už jde o zboží/služby podle smlouvy nebo o zboží/služby podle jiné smlouvy).</w:t>
      </w:r>
    </w:p>
    <w:p w14:paraId="559836A3" w14:textId="77777777" w:rsidR="007007DD" w:rsidRDefault="007007DD" w:rsidP="007007DD">
      <w:pPr>
        <w:pStyle w:val="ListParagraph"/>
        <w:numPr>
          <w:ilvl w:val="1"/>
          <w:numId w:val="1"/>
        </w:numPr>
        <w:tabs>
          <w:tab w:val="left" w:pos="911"/>
          <w:tab w:val="left" w:pos="1559"/>
        </w:tabs>
        <w:ind w:right="759"/>
      </w:pPr>
      <w:r>
        <w:t xml:space="preserve">Pokud se Zákazník dostane do platební neschopnosti, všechny faktury vystavené Dodavatelem se stanou okamžitě splatnými.</w:t>
      </w:r>
    </w:p>
    <w:p w14:paraId="4B74EE45" w14:textId="77777777" w:rsidR="007007DD" w:rsidRDefault="007007DD" w:rsidP="007007DD">
      <w:pPr>
        <w:pStyle w:val="ListParagraph"/>
        <w:numPr>
          <w:ilvl w:val="1"/>
          <w:numId w:val="1"/>
        </w:numPr>
        <w:tabs>
          <w:tab w:val="left" w:pos="911"/>
          <w:tab w:val="left" w:pos="1559"/>
        </w:tabs>
        <w:ind w:right="171"/>
      </w:pPr>
      <w:r>
        <w:t xml:space="preserve">Není-li v těchto podmínkách výslovně stanoveno jinak nebo není-li vyžadováno zákonem, všechny platby, které má zákazník provést dodavateli na základě smlouvy, budou provedeny v plné výši a bez jakéhokoli započtení nebo jakéhokoli srážky nebo zadržování, včetně z důvodu jakéhokoli protiplnění. tvrzení.</w:t>
      </w:r>
    </w:p>
    <w:p w14:paraId="5FE5ABD9" w14:textId="77777777" w:rsidR="007007DD" w:rsidRDefault="007007DD" w:rsidP="007007DD">
      <w:pPr>
        <w:pStyle w:val="ListParagraph"/>
        <w:numPr>
          <w:ilvl w:val="1"/>
          <w:numId w:val="1"/>
        </w:numPr>
        <w:tabs>
          <w:tab w:val="left" w:pos="1559"/>
        </w:tabs>
        <w:spacing w:line="252" w:lineRule="exact"/>
        <w:ind w:left="1559" w:hanging="1080"/>
      </w:pPr>
      <w:r>
        <w:t xml:space="preserve">Po vypršení nebo ukončení smlouvy:</w:t>
      </w:r>
    </w:p>
    <w:p w14:paraId="08FE9B6C" w14:textId="77777777" w:rsidR="007007DD" w:rsidRDefault="007007DD" w:rsidP="007007DD">
      <w:pPr>
        <w:pStyle w:val="ListParagraph"/>
        <w:numPr>
          <w:ilvl w:val="2"/>
          <w:numId w:val="1"/>
        </w:numPr>
        <w:tabs>
          <w:tab w:val="left" w:pos="1343"/>
          <w:tab w:val="left" w:pos="1556"/>
        </w:tabs>
        <w:ind w:right="199" w:hanging="504"/>
      </w:pPr>
      <w:r>
        <w:t xml:space="preserve">Dodavatel bude oprávněn fakturovat veškeré Ceny a Poplatky a veškeré náklady na balení, pojištění, přepravu a dodání a vzniklé Výlohy, které dosud nebyly fakturovány; a</w:t>
      </w:r>
    </w:p>
    <w:p w14:paraId="2A9D2DD1" w14:textId="77777777" w:rsidR="007007DD" w:rsidRDefault="007007DD" w:rsidP="007007DD">
      <w:pPr>
        <w:pStyle w:val="ListParagraph"/>
        <w:numPr>
          <w:ilvl w:val="2"/>
          <w:numId w:val="1"/>
        </w:numPr>
        <w:tabs>
          <w:tab w:val="left" w:pos="1343"/>
          <w:tab w:val="left" w:pos="1556"/>
        </w:tabs>
        <w:ind w:right="275" w:hanging="504"/>
      </w:pPr>
      <w:r>
        <w:t xml:space="preserve">všechny faktury (včetně všech faktur vystavených podle podmínky 7.12.1) se stanou okamžitě splatnými a splatnými zákazníkem.</w:t>
      </w:r>
    </w:p>
    <w:p w14:paraId="00BB37B6" w14:textId="77777777" w:rsidR="007007DD" w:rsidRDefault="007007DD">
      <w:pPr>
        <w:sectPr w:rsidR="007007DD">
          <w:pgSz w:w="11910" w:h="16840"/>
          <w:pgMar w:top="2000" w:right="620" w:bottom="280" w:left="600" w:header="865" w:footer="0" w:gutter="0"/>
          <w:cols w:space="720"/>
        </w:sectPr>
      </w:pPr>
    </w:p>
    <w:p w14:paraId="2954EF80" w14:textId="77777777" w:rsidR="00DA3F8D" w:rsidRDefault="00DA3F8D">
      <w:pPr>
        <w:pStyle w:val="BodyText"/>
        <w:spacing w:before="71"/>
        <w:ind w:left="0" w:firstLine="0"/>
      </w:pPr>
    </w:p>
    <w:p w14:paraId="136A4258" w14:textId="77777777" w:rsidR="00DA3F8D" w:rsidRDefault="00DA3F8D">
      <w:pPr>
        <w:pStyle w:val="BodyText"/>
        <w:spacing w:before="2"/>
        <w:ind w:left="0" w:firstLine="0"/>
      </w:pPr>
    </w:p>
    <w:p w14:paraId="6E7FE130" w14:textId="77777777" w:rsidR="00DA3F8D" w:rsidRDefault="005D6F8F" w:rsidP="007007DD">
      <w:pPr>
        <w:pStyle w:val="Heading1"/>
        <w:numPr>
          <w:ilvl w:val="0"/>
          <w:numId w:val="1"/>
        </w:numPr>
        <w:tabs>
          <w:tab w:val="left" w:pos="477"/>
        </w:tabs>
        <w:ind w:left="477" w:hanging="358"/>
      </w:pPr>
      <w:r>
        <w:t xml:space="preserve">ZÁRUKA</w:t>
      </w:r>
    </w:p>
    <w:p w14:paraId="3AEEE99F" w14:textId="77777777" w:rsidR="00DA3F8D" w:rsidRDefault="005D6F8F" w:rsidP="007007DD">
      <w:pPr>
        <w:pStyle w:val="ListParagraph"/>
        <w:numPr>
          <w:ilvl w:val="1"/>
          <w:numId w:val="1"/>
        </w:numPr>
        <w:tabs>
          <w:tab w:val="left" w:pos="909"/>
          <w:tab w:val="left" w:pos="911"/>
        </w:tabs>
        <w:ind w:right="113"/>
      </w:pPr>
      <w:r>
        <w:t xml:space="preserve">Dodavatel zaručuje Zákazníkovi, že po období uvedená v Podmínce 8.7 bude Zboží, v souladu s Podmínkou 5.1, ve všech podstatných ohledech odpovídat Specifikaci; a</w:t>
      </w:r>
    </w:p>
    <w:p w14:paraId="7A8543E9" w14:textId="77777777" w:rsidR="00DA3F8D" w:rsidRDefault="005D6F8F" w:rsidP="007007DD">
      <w:pPr>
        <w:pStyle w:val="ListParagraph"/>
        <w:numPr>
          <w:ilvl w:val="1"/>
          <w:numId w:val="1"/>
        </w:numPr>
        <w:tabs>
          <w:tab w:val="left" w:pos="909"/>
          <w:tab w:val="left" w:pos="911"/>
        </w:tabs>
        <w:ind w:right="931"/>
      </w:pPr>
      <w:r>
        <w:t xml:space="preserve">Pokud se kdykoli během Záruční doby Zákazník dozví o porušení záruky uvedené v Podmínce 8.1, Zákazník:</w:t>
      </w:r>
    </w:p>
    <w:p w14:paraId="658B48F7" w14:textId="77777777" w:rsidR="00DA3F8D" w:rsidRDefault="005D6F8F" w:rsidP="007007DD">
      <w:pPr>
        <w:pStyle w:val="ListParagraph"/>
        <w:numPr>
          <w:ilvl w:val="2"/>
          <w:numId w:val="1"/>
        </w:numPr>
        <w:tabs>
          <w:tab w:val="left" w:pos="1343"/>
          <w:tab w:val="left" w:pos="1555"/>
        </w:tabs>
        <w:ind w:right="330" w:hanging="505"/>
      </w:pPr>
      <w:r>
        <w:t xml:space="preserve">písemně oznámit porušení Dodavateli, a to do 5 dnů poté, co se Zákazník o porušení dozvěděl, a před uplynutím Záruční doby;</w:t>
      </w:r>
    </w:p>
    <w:p w14:paraId="2B7B075F" w14:textId="77777777" w:rsidR="00DA3F8D" w:rsidRDefault="005D6F8F" w:rsidP="007007DD">
      <w:pPr>
        <w:pStyle w:val="ListParagraph"/>
        <w:numPr>
          <w:ilvl w:val="2"/>
          <w:numId w:val="1"/>
        </w:numPr>
        <w:tabs>
          <w:tab w:val="left" w:pos="1343"/>
          <w:tab w:val="left" w:pos="1555"/>
        </w:tabs>
        <w:ind w:right="554" w:hanging="505"/>
      </w:pPr>
      <w:r>
        <w:t xml:space="preserve">dle volby Dodavatele buď vrátit Dodavateli (na náklady Zákazníka) příslušné Zboží, nebo umožnit Dodavateli nebo jeho zástupci či subdodavateli, aby jej prohlédli v prostorách Zákazníka; a</w:t>
      </w:r>
    </w:p>
    <w:p w14:paraId="29D6809C" w14:textId="77777777" w:rsidR="00DA3F8D" w:rsidRDefault="005D6F8F" w:rsidP="007007DD">
      <w:pPr>
        <w:pStyle w:val="ListParagraph"/>
        <w:numPr>
          <w:ilvl w:val="2"/>
          <w:numId w:val="1"/>
        </w:numPr>
        <w:tabs>
          <w:tab w:val="left" w:pos="1343"/>
          <w:tab w:val="left" w:pos="1555"/>
        </w:tabs>
        <w:ind w:right="490" w:hanging="505"/>
      </w:pPr>
      <w:r>
        <w:t xml:space="preserve">poskytnout dodavateli veškeré informace a pomoc, kterou může dodavatel přiměřeně požadovat k prošetření údajného porušení</w:t>
      </w:r>
    </w:p>
    <w:p w14:paraId="2510A3E2" w14:textId="77777777" w:rsidR="00DA3F8D" w:rsidRDefault="005D6F8F" w:rsidP="007007DD">
      <w:pPr>
        <w:pStyle w:val="ListParagraph"/>
        <w:numPr>
          <w:ilvl w:val="1"/>
          <w:numId w:val="1"/>
        </w:numPr>
        <w:tabs>
          <w:tab w:val="left" w:pos="909"/>
          <w:tab w:val="left" w:pos="911"/>
        </w:tabs>
        <w:ind w:right="427"/>
      </w:pPr>
      <w:r>
        <w:t xml:space="preserve">S výhradou podmínky 11.4 bude jedinou odpovědností dodavatele za porušení záruky podle podmínky 8.1 na základě volby dodavatele opravit nebo vyměnit příslušné zboží</w:t>
      </w:r>
    </w:p>
    <w:p w14:paraId="0A6BEC52" w14:textId="77777777" w:rsidR="00DA3F8D" w:rsidRDefault="005D6F8F" w:rsidP="007007DD">
      <w:pPr>
        <w:pStyle w:val="ListParagraph"/>
        <w:numPr>
          <w:ilvl w:val="1"/>
          <w:numId w:val="1"/>
        </w:numPr>
        <w:tabs>
          <w:tab w:val="left" w:pos="909"/>
        </w:tabs>
        <w:spacing w:line="251" w:lineRule="exact"/>
        <w:ind w:left="909" w:hanging="430"/>
      </w:pPr>
      <w:r>
        <w:t xml:space="preserve">Jediným opravným prostředkem Zákazníka za porušení povinnosti podle podmínky 8.3 bude náhrada škody.</w:t>
      </w:r>
    </w:p>
    <w:p w14:paraId="6955C9BF" w14:textId="77777777" w:rsidR="00DA3F8D" w:rsidRDefault="005D6F8F" w:rsidP="007007DD">
      <w:pPr>
        <w:pStyle w:val="ListParagraph"/>
        <w:numPr>
          <w:ilvl w:val="1"/>
          <w:numId w:val="1"/>
        </w:numPr>
        <w:tabs>
          <w:tab w:val="left" w:pos="909"/>
          <w:tab w:val="left" w:pos="911"/>
        </w:tabs>
        <w:spacing w:before="1"/>
        <w:ind w:right="539"/>
      </w:pPr>
      <w:r>
        <w:t xml:space="preserve">S výhradou podmínky 11.4 nenese dodavatel žádnou odpovědnost za porušení záruky podle podmínky 8.1, pokud:</w:t>
      </w:r>
    </w:p>
    <w:p w14:paraId="1B299AED" w14:textId="77777777" w:rsidR="00DA3F8D" w:rsidRDefault="005D6F8F" w:rsidP="007007DD">
      <w:pPr>
        <w:pStyle w:val="ListParagraph"/>
        <w:numPr>
          <w:ilvl w:val="2"/>
          <w:numId w:val="1"/>
        </w:numPr>
        <w:tabs>
          <w:tab w:val="left" w:pos="1556"/>
        </w:tabs>
        <w:spacing w:before="1" w:line="252" w:lineRule="exact"/>
        <w:ind w:left="1556" w:hanging="717"/>
      </w:pPr>
      <w:r>
        <w:t xml:space="preserve">zákazník nesplní své povinnosti podle podmínky 8.2 ohledně porušení;</w:t>
      </w:r>
    </w:p>
    <w:p w14:paraId="26293736" w14:textId="77777777" w:rsidR="00DA3F8D" w:rsidRDefault="005D6F8F" w:rsidP="007007DD">
      <w:pPr>
        <w:pStyle w:val="ListParagraph"/>
        <w:numPr>
          <w:ilvl w:val="2"/>
          <w:numId w:val="1"/>
        </w:numPr>
        <w:tabs>
          <w:tab w:val="left" w:pos="1556"/>
        </w:tabs>
        <w:spacing w:line="252" w:lineRule="exact"/>
        <w:ind w:left="1556" w:hanging="717"/>
      </w:pPr>
      <w:r>
        <w:t xml:space="preserve">oznámení o porušení mělo být, ale nebylo doručeno dodavateli podle podmínky 5.1;</w:t>
      </w:r>
    </w:p>
    <w:p w14:paraId="1637E68A" w14:textId="77777777" w:rsidR="00DA3F8D" w:rsidRDefault="005D6F8F" w:rsidP="007007DD">
      <w:pPr>
        <w:pStyle w:val="ListParagraph"/>
        <w:numPr>
          <w:ilvl w:val="2"/>
          <w:numId w:val="1"/>
        </w:numPr>
        <w:tabs>
          <w:tab w:val="left" w:pos="1556"/>
        </w:tabs>
        <w:spacing w:before="1" w:line="252" w:lineRule="exact"/>
        <w:ind w:left="1556" w:hanging="717"/>
      </w:pPr>
      <w:r>
        <w:t xml:space="preserve">příslušná vada byla způsobena poškozením při přepravě po Dodávce;</w:t>
      </w:r>
    </w:p>
    <w:p w14:paraId="79940064" w14:textId="77777777" w:rsidR="00DA3F8D" w:rsidRDefault="005D6F8F" w:rsidP="007007DD">
      <w:pPr>
        <w:pStyle w:val="ListParagraph"/>
        <w:numPr>
          <w:ilvl w:val="2"/>
          <w:numId w:val="1"/>
        </w:numPr>
        <w:tabs>
          <w:tab w:val="left" w:pos="1556"/>
        </w:tabs>
        <w:spacing w:line="252" w:lineRule="exact"/>
        <w:ind w:left="1556" w:hanging="717"/>
      </w:pPr>
      <w:r>
        <w:t xml:space="preserve">příslušná vada byla způsobena běžným opotřebením;</w:t>
      </w:r>
    </w:p>
    <w:p w14:paraId="3DDFE860" w14:textId="77777777" w:rsidR="00DA3F8D" w:rsidRDefault="005D6F8F" w:rsidP="007007DD">
      <w:pPr>
        <w:pStyle w:val="ListParagraph"/>
        <w:numPr>
          <w:ilvl w:val="2"/>
          <w:numId w:val="1"/>
        </w:numPr>
        <w:tabs>
          <w:tab w:val="left" w:pos="1343"/>
          <w:tab w:val="left" w:pos="1555"/>
        </w:tabs>
        <w:ind w:right="267" w:hanging="505"/>
      </w:pPr>
      <w:r>
        <w:t xml:space="preserve">příslušná vada byla způsobena nebo zhoršena nesprávným používáním, manipulací, změnou, instalací, opravou, údržbou, skladováním nebo nedodržením pokynů poskytnutých dodavatelem nebo výrobcem; nebo</w:t>
      </w:r>
    </w:p>
    <w:p w14:paraId="51E28204" w14:textId="77777777" w:rsidR="00DA3F8D" w:rsidRDefault="005D6F8F" w:rsidP="007007DD">
      <w:pPr>
        <w:pStyle w:val="ListParagraph"/>
        <w:numPr>
          <w:ilvl w:val="2"/>
          <w:numId w:val="1"/>
        </w:numPr>
        <w:tabs>
          <w:tab w:val="left" w:pos="1343"/>
          <w:tab w:val="left" w:pos="1555"/>
        </w:tabs>
        <w:spacing w:before="1"/>
        <w:ind w:right="133" w:hanging="505"/>
      </w:pPr>
      <w:r>
        <w:t xml:space="preserve">Zákazník po zjištění příslušného porušení příslušné Zboží dále používá.</w:t>
      </w:r>
      <w:r>
        <w:t xml:space="preserve"> </w:t>
      </w:r>
      <w:r>
        <w:t xml:space="preserve">Záruka podle podmínky 8.1 se bude vztahovat na jakékoli zboží, které je opraveno nebo vyměněno podle podmínky 8.3 po zbytek původní záruční doby</w:t>
      </w:r>
    </w:p>
    <w:p w14:paraId="79A2B6CE" w14:textId="77777777" w:rsidR="00DA3F8D" w:rsidRDefault="005D6F8F" w:rsidP="007007DD">
      <w:pPr>
        <w:pStyle w:val="ListParagraph"/>
        <w:numPr>
          <w:ilvl w:val="1"/>
          <w:numId w:val="1"/>
        </w:numPr>
        <w:tabs>
          <w:tab w:val="left" w:pos="909"/>
          <w:tab w:val="left" w:pos="911"/>
        </w:tabs>
        <w:ind w:right="526"/>
      </w:pPr>
      <w:r>
        <w:t xml:space="preserve">S výhradou podmínky 11.4 jsou ze smlouvy vyloučeny veškeré záruky, podmínky a další podmínky vyplývající ze zákona (ať už ze zákona, obecného práva nebo jinak).</w:t>
      </w:r>
    </w:p>
    <w:p w14:paraId="724BF77E" w14:textId="77777777" w:rsidR="00DA3F8D" w:rsidRPr="007007DD" w:rsidRDefault="005D6F8F" w:rsidP="007007DD">
      <w:pPr>
        <w:pStyle w:val="ListParagraph"/>
        <w:numPr>
          <w:ilvl w:val="1"/>
          <w:numId w:val="1"/>
        </w:numPr>
        <w:tabs>
          <w:tab w:val="left" w:pos="909"/>
        </w:tabs>
        <w:ind w:left="909" w:hanging="430"/>
      </w:pPr>
      <w:r>
        <w:t xml:space="preserve">Záruční doby vztahující se na produkty společnosti Avire:</w:t>
      </w:r>
    </w:p>
    <w:p w14:paraId="01838443" w14:textId="77777777" w:rsidR="007007DD" w:rsidRDefault="007007DD" w:rsidP="007007DD">
      <w:pPr>
        <w:pStyle w:val="ListParagraph"/>
        <w:numPr>
          <w:ilvl w:val="2"/>
          <w:numId w:val="1"/>
        </w:numPr>
        <w:tabs>
          <w:tab w:val="left" w:pos="1344"/>
          <w:tab w:val="left" w:pos="1556"/>
        </w:tabs>
        <w:ind w:right="478"/>
      </w:pPr>
      <w:r>
        <w:t xml:space="preserve">Displeje a příslušenství – 12 měsíců od okamžiku instalace nebo 18 měsíců od okamžiku dodání, podle toho, co nastane dříve;</w:t>
      </w:r>
    </w:p>
    <w:p w14:paraId="2D75A946" w14:textId="77777777" w:rsidR="007007DD" w:rsidRDefault="007007DD" w:rsidP="007007DD">
      <w:pPr>
        <w:pStyle w:val="ListParagraph"/>
        <w:numPr>
          <w:ilvl w:val="2"/>
          <w:numId w:val="1"/>
        </w:numPr>
        <w:tabs>
          <w:tab w:val="left" w:pos="1344"/>
          <w:tab w:val="left" w:pos="1556"/>
        </w:tabs>
        <w:spacing w:before="1"/>
        <w:ind w:left="1344" w:right="206" w:hanging="505"/>
      </w:pPr>
      <w:r>
        <w:t xml:space="preserve">Nouzové telefony a příslušenství – 24 měsíců od okamžiku instalace nebo 30 měsíců od okamžiku dodání, podle toho, co</w:t>
      </w:r>
    </w:p>
    <w:p w14:paraId="15EBBF58" w14:textId="77777777" w:rsidR="007007DD" w:rsidRDefault="007007DD" w:rsidP="007007DD">
      <w:pPr>
        <w:pStyle w:val="ListParagraph"/>
        <w:numPr>
          <w:ilvl w:val="2"/>
          <w:numId w:val="1"/>
        </w:numPr>
        <w:tabs>
          <w:tab w:val="left" w:pos="1344"/>
          <w:tab w:val="left" w:pos="1556"/>
        </w:tabs>
        <w:ind w:left="1344" w:right="429" w:hanging="505"/>
      </w:pPr>
      <w:r>
        <w:t xml:space="preserve">Světelné závěsy třídy L třída a M třída – 12 měsíců od okamžiku instalace nebo 18 měsíců od okamžiku dodání, podle toho, co nastane dříve;</w:t>
      </w:r>
    </w:p>
    <w:p w14:paraId="10185AF1" w14:textId="77777777" w:rsidR="007007DD" w:rsidRDefault="007007DD" w:rsidP="007007DD">
      <w:pPr>
        <w:pStyle w:val="ListParagraph"/>
        <w:numPr>
          <w:ilvl w:val="2"/>
          <w:numId w:val="1"/>
        </w:numPr>
        <w:tabs>
          <w:tab w:val="left" w:pos="1344"/>
          <w:tab w:val="left" w:pos="1556"/>
        </w:tabs>
        <w:spacing w:line="242" w:lineRule="auto"/>
        <w:ind w:left="1344" w:right="313" w:hanging="505"/>
      </w:pPr>
      <w:r>
        <w:t xml:space="preserve">Světelné závěsy Panachrome, Pana40+ a E-Series – 24 měsíců od okamžiku instalace nebo 30 měsíců od okamžiku dodání, podle toho, co nastane dříve; a</w:t>
      </w:r>
    </w:p>
    <w:p w14:paraId="116581B8" w14:textId="77777777" w:rsidR="007007DD" w:rsidRDefault="007007DD" w:rsidP="007007DD">
      <w:pPr>
        <w:pStyle w:val="ListParagraph"/>
        <w:numPr>
          <w:ilvl w:val="2"/>
          <w:numId w:val="1"/>
        </w:numPr>
        <w:tabs>
          <w:tab w:val="left" w:pos="1344"/>
          <w:tab w:val="left" w:pos="1556"/>
        </w:tabs>
        <w:spacing w:line="242" w:lineRule="auto"/>
        <w:ind w:left="1344" w:right="488" w:hanging="505"/>
      </w:pPr>
      <w:r>
        <w:t xml:space="preserve">Všechny ostatní produkty, které nejsou výslovně uvedeny výše - 12 měsíců od okamžiku instalace nebo 18 měsíců od okamžiku dodání, podle toho, co nastane dříve</w:t>
      </w:r>
    </w:p>
    <w:p w14:paraId="19E0B681" w14:textId="77777777" w:rsidR="007007DD" w:rsidRDefault="007007DD" w:rsidP="007007DD">
      <w:pPr>
        <w:tabs>
          <w:tab w:val="left" w:pos="909"/>
        </w:tabs>
        <w:ind w:left="479"/>
      </w:pPr>
    </w:p>
    <w:p w14:paraId="676283F3" w14:textId="77777777" w:rsidR="00DA3F8D" w:rsidRDefault="00DA3F8D">
      <w:pPr>
        <w:sectPr w:rsidR="00DA3F8D">
          <w:pgSz w:w="11910" w:h="16840"/>
          <w:pgMar w:top="2000" w:right="620" w:bottom="280" w:left="600" w:header="865" w:footer="0" w:gutter="0"/>
          <w:cols w:space="720"/>
        </w:sectPr>
      </w:pPr>
    </w:p>
    <w:p w14:paraId="496CDFC3" w14:textId="77777777" w:rsidR="00DA3F8D" w:rsidRDefault="00DA3F8D">
      <w:pPr>
        <w:pStyle w:val="BodyText"/>
        <w:spacing w:before="71"/>
        <w:ind w:left="0" w:firstLine="0"/>
      </w:pPr>
    </w:p>
    <w:p w14:paraId="5A65A7F4" w14:textId="77777777" w:rsidR="00DA3F8D" w:rsidRDefault="005D6F8F" w:rsidP="007007DD">
      <w:pPr>
        <w:pStyle w:val="Heading1"/>
        <w:numPr>
          <w:ilvl w:val="0"/>
          <w:numId w:val="1"/>
        </w:numPr>
        <w:tabs>
          <w:tab w:val="left" w:pos="478"/>
        </w:tabs>
        <w:spacing w:before="243"/>
        <w:ind w:left="478" w:hanging="358"/>
      </w:pPr>
      <w:r>
        <w:t xml:space="preserve">VRÁCENÉ ZBOŽÍ</w:t>
      </w:r>
    </w:p>
    <w:p w14:paraId="08E92179" w14:textId="77777777" w:rsidR="00DA3F8D" w:rsidRDefault="005D6F8F" w:rsidP="007007DD">
      <w:pPr>
        <w:pStyle w:val="ListParagraph"/>
        <w:numPr>
          <w:ilvl w:val="1"/>
          <w:numId w:val="1"/>
        </w:numPr>
        <w:tabs>
          <w:tab w:val="left" w:pos="910"/>
          <w:tab w:val="left" w:pos="912"/>
        </w:tabs>
        <w:ind w:left="912" w:right="402"/>
      </w:pPr>
      <w:r>
        <w:t xml:space="preserve">Žádné vrácení produktu nebude Dodavatelem přijato bez čísla Povolení k vrácení materiálu (RMA), které bude vydáno na základě vlastního uvážení dodavatele.</w:t>
      </w:r>
      <w:r>
        <w:t xml:space="preserve"> </w:t>
      </w:r>
      <w:r>
        <w:t xml:space="preserve">Výrobek vrácený bez povolení může být zpožděn v manipulaci nebo může být vrácen zákazníkovi na náklady zákazníka</w:t>
      </w:r>
    </w:p>
    <w:p w14:paraId="72B5CCA9" w14:textId="77777777" w:rsidR="00DA3F8D" w:rsidRDefault="005D6F8F" w:rsidP="007007DD">
      <w:pPr>
        <w:pStyle w:val="ListParagraph"/>
        <w:numPr>
          <w:ilvl w:val="1"/>
          <w:numId w:val="1"/>
        </w:numPr>
        <w:tabs>
          <w:tab w:val="left" w:pos="909"/>
          <w:tab w:val="left" w:pos="912"/>
        </w:tabs>
        <w:ind w:left="912" w:right="501" w:hanging="433"/>
      </w:pPr>
      <w:r>
        <w:t xml:space="preserve">Dodavatel nenese odpovědnost za vrácený materiál, pokud nebyl vrácen s platným číslem RMA.</w:t>
      </w:r>
      <w:r>
        <w:t xml:space="preserve"> </w:t>
      </w:r>
      <w:r>
        <w:t xml:space="preserve">Všechny vrácené položky musí být zabaleny alespoň rovnocenně s původní metodou balení a materiálem.</w:t>
      </w:r>
    </w:p>
    <w:p w14:paraId="437967F4" w14:textId="77777777" w:rsidR="00DA3F8D" w:rsidRDefault="005D6F8F" w:rsidP="007007DD">
      <w:pPr>
        <w:pStyle w:val="ListParagraph"/>
        <w:numPr>
          <w:ilvl w:val="1"/>
          <w:numId w:val="1"/>
        </w:numPr>
        <w:tabs>
          <w:tab w:val="left" w:pos="910"/>
          <w:tab w:val="left" w:pos="912"/>
        </w:tabs>
        <w:ind w:left="912" w:right="684"/>
      </w:pPr>
      <w:r>
        <w:t xml:space="preserve">Dodavatel si vyhrazuje právo vystavit dobropis na vadné materiály, pokud dostupnost znemožní výměnu.</w:t>
      </w:r>
      <w:r>
        <w:t xml:space="preserve"> </w:t>
      </w:r>
      <w:r>
        <w:t xml:space="preserve">Všechny produkty, které nejsou vadné, budou vráceny zákazníkovi, včetně přepravních poplatků.</w:t>
      </w:r>
    </w:p>
    <w:p w14:paraId="2395DF86" w14:textId="77777777" w:rsidR="00DA3F8D" w:rsidRDefault="005D6F8F" w:rsidP="007007DD">
      <w:pPr>
        <w:pStyle w:val="ListParagraph"/>
        <w:numPr>
          <w:ilvl w:val="1"/>
          <w:numId w:val="1"/>
        </w:numPr>
        <w:tabs>
          <w:tab w:val="left" w:pos="910"/>
          <w:tab w:val="left" w:pos="912"/>
        </w:tabs>
        <w:ind w:left="912" w:right="223"/>
      </w:pPr>
      <w:r>
        <w:t xml:space="preserve">Dodavatel nemůže akceptovat vyúčtování nákladů na balení, kontrolu nebo práci v souvislosti s jakýmkoliv vrácením</w:t>
      </w:r>
    </w:p>
    <w:p w14:paraId="47ACD007" w14:textId="77777777" w:rsidR="00DA3F8D" w:rsidRDefault="005D6F8F" w:rsidP="007007DD">
      <w:pPr>
        <w:pStyle w:val="ListParagraph"/>
        <w:numPr>
          <w:ilvl w:val="1"/>
          <w:numId w:val="1"/>
        </w:numPr>
        <w:tabs>
          <w:tab w:val="left" w:pos="910"/>
          <w:tab w:val="left" w:pos="912"/>
        </w:tabs>
        <w:ind w:left="912" w:right="892"/>
      </w:pPr>
      <w:r>
        <w:t xml:space="preserve">Veškeré nároky na nedostatky, poškození nebo chyby je třeba uplatnit do sedmi (7) dnů od obdržení zásilky.</w:t>
      </w:r>
      <w:r>
        <w:t xml:space="preserve"> </w:t>
      </w:r>
      <w:r>
        <w:t xml:space="preserve">Poté nebudou uznány žádné nároky.</w:t>
      </w:r>
    </w:p>
    <w:p w14:paraId="4BB566CC" w14:textId="77777777" w:rsidR="00DA3F8D" w:rsidRDefault="005D6F8F" w:rsidP="007007DD">
      <w:pPr>
        <w:pStyle w:val="ListParagraph"/>
        <w:numPr>
          <w:ilvl w:val="1"/>
          <w:numId w:val="1"/>
        </w:numPr>
        <w:tabs>
          <w:tab w:val="left" w:pos="910"/>
          <w:tab w:val="left" w:pos="912"/>
        </w:tabs>
        <w:ind w:left="912" w:right="294"/>
      </w:pPr>
      <w:r>
        <w:t xml:space="preserve">U všech vrácených kreditů bude účtován poplatek za doplnění zásob ve výši 20 %.</w:t>
      </w:r>
      <w:r>
        <w:t xml:space="preserve"> </w:t>
      </w:r>
      <w:r>
        <w:t xml:space="preserve">Výrobek, který selhal během záruční doby, bude vyhodnocen, aby se určila příčina poruchy.</w:t>
      </w:r>
      <w:r>
        <w:t xml:space="preserve"> </w:t>
      </w:r>
      <w:r>
        <w:t xml:space="preserve">Vrácené produkty, které nesplňují naši publikovanou specifikaci (umožňující běžné opotřebení) v důsledku výrobní chyby nebo vady, budou opraveny nebo vyměněny v rámci záručních podmínek.</w:t>
      </w:r>
    </w:p>
    <w:p w14:paraId="09357A2D" w14:textId="77777777" w:rsidR="00DA3F8D" w:rsidRDefault="005D6F8F" w:rsidP="007007DD">
      <w:pPr>
        <w:pStyle w:val="ListParagraph"/>
        <w:numPr>
          <w:ilvl w:val="1"/>
          <w:numId w:val="1"/>
        </w:numPr>
        <w:tabs>
          <w:tab w:val="left" w:pos="910"/>
          <w:tab w:val="left" w:pos="912"/>
        </w:tabs>
        <w:ind w:left="912" w:right="136"/>
      </w:pPr>
      <w:r>
        <w:t xml:space="preserve">Poruchy způsobené příčinami, na které se nevztahuje záruka, mohou podléhat minimálnímu poplatku za hodnocení nebo opravu.</w:t>
      </w:r>
      <w:r>
        <w:t xml:space="preserve"> </w:t>
      </w:r>
      <w:r>
        <w:t xml:space="preserve">Produkty, které překročily záruční dobu (viz podmínka 8), budou podléhat minimálnímu poplatku za hodnocení nebo opravu.</w:t>
      </w:r>
    </w:p>
    <w:p w14:paraId="639CD08F" w14:textId="77777777" w:rsidR="00DA3F8D" w:rsidRDefault="005D6F8F" w:rsidP="007007DD">
      <w:pPr>
        <w:pStyle w:val="Heading1"/>
        <w:numPr>
          <w:ilvl w:val="0"/>
          <w:numId w:val="1"/>
        </w:numPr>
        <w:tabs>
          <w:tab w:val="left" w:pos="478"/>
        </w:tabs>
        <w:spacing w:before="251" w:line="240" w:lineRule="auto"/>
        <w:ind w:left="478" w:hanging="358"/>
      </w:pPr>
      <w:r>
        <w:t xml:space="preserve">SLUŽBY</w:t>
      </w:r>
    </w:p>
    <w:p w14:paraId="11F9F158" w14:textId="77777777" w:rsidR="00DA3F8D" w:rsidRDefault="005D6F8F" w:rsidP="007007DD">
      <w:pPr>
        <w:pStyle w:val="ListParagraph"/>
        <w:numPr>
          <w:ilvl w:val="1"/>
          <w:numId w:val="1"/>
        </w:numPr>
        <w:tabs>
          <w:tab w:val="left" w:pos="912"/>
          <w:tab w:val="left" w:pos="1560"/>
        </w:tabs>
        <w:spacing w:before="2"/>
        <w:ind w:left="912" w:right="229"/>
      </w:pPr>
      <w:r>
        <w:t xml:space="preserve">Dodavatel zaručuje Zákazníkovi, že bude poskytovat Služby s přiměřenou péčí a dovedností</w:t>
      </w:r>
    </w:p>
    <w:p w14:paraId="3CAC65F4" w14:textId="1FB11F04" w:rsidR="00DA3F8D" w:rsidRDefault="005D6F8F" w:rsidP="007007DD">
      <w:pPr>
        <w:pStyle w:val="ListParagraph"/>
        <w:numPr>
          <w:ilvl w:val="1"/>
          <w:numId w:val="1"/>
        </w:numPr>
        <w:tabs>
          <w:tab w:val="left" w:pos="912"/>
          <w:tab w:val="left" w:pos="1560"/>
        </w:tabs>
        <w:ind w:left="912" w:right="197"/>
      </w:pPr>
      <w:r>
        <w:t xml:space="preserve">Dodavatel vynaloží přiměřené úsilí, aby poskytl Služby v předpokládaný termín plnění uvedený v Potvrzení objednávky, avšak čas na poskytnutí Služeb nebude podstatnou součástí Smlouvy.</w:t>
      </w:r>
      <w:r>
        <w:t xml:space="preserve"> </w:t>
      </w:r>
      <w:r>
        <w:t xml:space="preserve">Veškeré termíny plnění uvedené dodavatelem jsou pouze odhady</w:t>
      </w:r>
    </w:p>
    <w:p w14:paraId="3CD02931" w14:textId="77777777" w:rsidR="00DA3F8D" w:rsidRDefault="005D6F8F" w:rsidP="007007DD">
      <w:pPr>
        <w:pStyle w:val="ListParagraph"/>
        <w:numPr>
          <w:ilvl w:val="0"/>
          <w:numId w:val="1"/>
        </w:numPr>
        <w:tabs>
          <w:tab w:val="left" w:pos="478"/>
          <w:tab w:val="left" w:pos="480"/>
        </w:tabs>
        <w:spacing w:before="252"/>
        <w:ind w:left="480" w:right="213"/>
      </w:pPr>
      <w:r>
        <w:t xml:space="preserve">VYLOUČENÍ A OMEZENÍ ODPOVĚDNOSTI Zákazník je zvláště upozorněn na tuto Podmínku.</w:t>
      </w:r>
    </w:p>
    <w:p w14:paraId="18C917B1" w14:textId="77777777" w:rsidR="00DA3F8D" w:rsidRDefault="005D6F8F" w:rsidP="007007DD">
      <w:pPr>
        <w:pStyle w:val="ListParagraph"/>
        <w:numPr>
          <w:ilvl w:val="1"/>
          <w:numId w:val="1"/>
        </w:numPr>
        <w:tabs>
          <w:tab w:val="left" w:pos="912"/>
          <w:tab w:val="left" w:pos="1559"/>
        </w:tabs>
        <w:ind w:left="912" w:right="245" w:hanging="433"/>
      </w:pPr>
      <w:r>
        <w:t xml:space="preserve">S výhradou podmínky 11.4 bude veškerá odpovědnost Dodavatele za jakékoli nedodání Zboží nebo nedodání Zboží v souladu s časovým horizontem stanoveným nebo uvedeným ve Smlouvě taková, jak je stanovena v Podmínce 4.3 a Dodavatel nebude mít žádné jiné Odpovědnost za jakékoli takové nedoručení nebo nedoručení.</w:t>
      </w:r>
      <w:r>
        <w:t xml:space="preserve"> </w:t>
      </w:r>
      <w:r>
        <w:t xml:space="preserve">Na takovou odpovědnost se bude vztahovat podmínka 11.2 a bude zohledněna při výpočtu, zda bylo dosaženo finančního limitu podle podmínky 11.2.</w:t>
      </w:r>
    </w:p>
    <w:p w14:paraId="759EA170" w14:textId="77777777" w:rsidR="00DA3F8D" w:rsidRDefault="005D6F8F" w:rsidP="007007DD">
      <w:pPr>
        <w:pStyle w:val="ListParagraph"/>
        <w:numPr>
          <w:ilvl w:val="1"/>
          <w:numId w:val="1"/>
        </w:numPr>
        <w:tabs>
          <w:tab w:val="left" w:pos="912"/>
          <w:tab w:val="left" w:pos="1560"/>
        </w:tabs>
        <w:ind w:left="912" w:right="489"/>
      </w:pPr>
      <w:r>
        <w:t xml:space="preserve">S výhradou podmínky 11.4 bude maximální celková odpovědnost dodavatele omezena na částku rovnající se 100 % ceny splatné podle smlouvy</w:t>
      </w:r>
    </w:p>
    <w:p w14:paraId="61A4321B" w14:textId="77777777" w:rsidR="00DA3F8D" w:rsidRDefault="005D6F8F" w:rsidP="007007DD">
      <w:pPr>
        <w:pStyle w:val="ListParagraph"/>
        <w:numPr>
          <w:ilvl w:val="1"/>
          <w:numId w:val="1"/>
        </w:numPr>
        <w:tabs>
          <w:tab w:val="left" w:pos="1559"/>
        </w:tabs>
        <w:ind w:left="1559" w:hanging="1079"/>
      </w:pPr>
      <w:r>
        <w:t xml:space="preserve">Dodavatel nenese vůči Zákazníkovi žádnou odpovědnost za:</w:t>
      </w:r>
    </w:p>
    <w:p w14:paraId="73232FB7" w14:textId="77777777" w:rsidR="00DA3F8D" w:rsidRDefault="005D6F8F" w:rsidP="007007DD">
      <w:pPr>
        <w:pStyle w:val="ListParagraph"/>
        <w:numPr>
          <w:ilvl w:val="2"/>
          <w:numId w:val="1"/>
        </w:numPr>
        <w:tabs>
          <w:tab w:val="left" w:pos="1557"/>
        </w:tabs>
        <w:ind w:left="1557" w:hanging="717"/>
      </w:pPr>
      <w:r>
        <w:t xml:space="preserve">ušlý zisk (ať už přímý, nepřímý nebo následný);</w:t>
      </w:r>
    </w:p>
    <w:p w14:paraId="27EA6DA0" w14:textId="77777777" w:rsidR="00DA3F8D" w:rsidRDefault="00DA3F8D">
      <w:pPr>
        <w:sectPr w:rsidR="00DA3F8D">
          <w:pgSz w:w="11910" w:h="16840"/>
          <w:pgMar w:top="2000" w:right="620" w:bottom="280" w:left="600" w:header="865" w:footer="0" w:gutter="0"/>
          <w:cols w:space="720"/>
        </w:sectPr>
      </w:pPr>
    </w:p>
    <w:p w14:paraId="677C6D90" w14:textId="77777777" w:rsidR="00DA3F8D" w:rsidRDefault="00DA3F8D">
      <w:pPr>
        <w:pStyle w:val="BodyText"/>
        <w:spacing w:before="71"/>
        <w:ind w:left="0" w:firstLine="0"/>
      </w:pPr>
    </w:p>
    <w:p w14:paraId="2B84105F" w14:textId="77777777" w:rsidR="00DA3F8D" w:rsidRDefault="005D6F8F" w:rsidP="007007DD">
      <w:pPr>
        <w:pStyle w:val="ListParagraph"/>
        <w:numPr>
          <w:ilvl w:val="2"/>
          <w:numId w:val="1"/>
        </w:numPr>
        <w:tabs>
          <w:tab w:val="left" w:pos="1343"/>
          <w:tab w:val="left" w:pos="1556"/>
        </w:tabs>
        <w:ind w:right="512" w:hanging="504"/>
      </w:pPr>
      <w:r>
        <w:t xml:space="preserve">ztráta použití, ztráta příjmů, ztráta výroby nebo ztráta podnikání (v každém případě, ať už přímá, nepřímá nebo následná);</w:t>
      </w:r>
    </w:p>
    <w:p w14:paraId="0474C4F0" w14:textId="77777777" w:rsidR="00DA3F8D" w:rsidRDefault="005D6F8F" w:rsidP="007007DD">
      <w:pPr>
        <w:pStyle w:val="ListParagraph"/>
        <w:numPr>
          <w:ilvl w:val="2"/>
          <w:numId w:val="1"/>
        </w:numPr>
        <w:tabs>
          <w:tab w:val="left" w:pos="1343"/>
          <w:tab w:val="left" w:pos="1556"/>
        </w:tabs>
        <w:spacing w:before="1"/>
        <w:ind w:right="858" w:hanging="504"/>
      </w:pPr>
      <w:r>
        <w:t xml:space="preserve">ztráta dobrého jména, ztráta reputace nebo ztráta příležitosti (v každém případě přímá, nepřímá nebo následná);</w:t>
      </w:r>
    </w:p>
    <w:p w14:paraId="0EB3D60D" w14:textId="77777777" w:rsidR="00DA3F8D" w:rsidRDefault="005D6F8F" w:rsidP="007007DD">
      <w:pPr>
        <w:pStyle w:val="ListParagraph"/>
        <w:numPr>
          <w:ilvl w:val="2"/>
          <w:numId w:val="1"/>
        </w:numPr>
        <w:tabs>
          <w:tab w:val="left" w:pos="1343"/>
          <w:tab w:val="left" w:pos="1556"/>
        </w:tabs>
        <w:ind w:right="968" w:hanging="504"/>
      </w:pPr>
      <w:r>
        <w:t xml:space="preserve">ztráta očekávaných úspor nebo ztráta marže (v každém případě přímá, nepřímá nebo následná);</w:t>
      </w:r>
    </w:p>
    <w:p w14:paraId="2427604E" w14:textId="77777777" w:rsidR="00DA3F8D" w:rsidRDefault="005D6F8F" w:rsidP="007007DD">
      <w:pPr>
        <w:pStyle w:val="ListParagraph"/>
        <w:numPr>
          <w:ilvl w:val="2"/>
          <w:numId w:val="1"/>
        </w:numPr>
        <w:tabs>
          <w:tab w:val="left" w:pos="1556"/>
        </w:tabs>
        <w:spacing w:line="251" w:lineRule="exact"/>
        <w:ind w:left="1556" w:hanging="717"/>
      </w:pPr>
      <w:r>
        <w:t xml:space="preserve">ztráta výhodného obchodu (přímá, nepřímá nebo následná);</w:t>
      </w:r>
    </w:p>
    <w:p w14:paraId="15A650ED" w14:textId="77777777" w:rsidR="00DA3F8D" w:rsidRDefault="005D6F8F" w:rsidP="007007DD">
      <w:pPr>
        <w:pStyle w:val="ListParagraph"/>
        <w:numPr>
          <w:ilvl w:val="2"/>
          <w:numId w:val="1"/>
        </w:numPr>
        <w:tabs>
          <w:tab w:val="left" w:pos="1556"/>
        </w:tabs>
        <w:spacing w:before="1" w:line="252" w:lineRule="exact"/>
        <w:ind w:left="1556" w:hanging="717"/>
      </w:pPr>
      <w:r>
        <w:t xml:space="preserve">odpovědnost Zákazníka vůči třetím stranám (ať již přímou, nepřímou nebo následnou);</w:t>
      </w:r>
    </w:p>
    <w:p w14:paraId="287B5D9B" w14:textId="77777777" w:rsidR="00DA3F8D" w:rsidRDefault="005D6F8F" w:rsidP="007007DD">
      <w:pPr>
        <w:pStyle w:val="ListParagraph"/>
        <w:numPr>
          <w:ilvl w:val="2"/>
          <w:numId w:val="1"/>
        </w:numPr>
        <w:tabs>
          <w:tab w:val="left" w:pos="1556"/>
        </w:tabs>
        <w:spacing w:line="252" w:lineRule="exact"/>
        <w:ind w:left="1556" w:hanging="717"/>
      </w:pPr>
      <w:r>
        <w:t xml:space="preserve">ztráta použití nebo hodnoty jakýchkoli dat nebo softwaru (ať už přímé, nepřímé nebo následné);</w:t>
      </w:r>
    </w:p>
    <w:p w14:paraId="1FC2BE0E" w14:textId="77777777" w:rsidR="00DA3F8D" w:rsidRDefault="005D6F8F" w:rsidP="007007DD">
      <w:pPr>
        <w:pStyle w:val="ListParagraph"/>
        <w:numPr>
          <w:ilvl w:val="2"/>
          <w:numId w:val="1"/>
        </w:numPr>
        <w:tabs>
          <w:tab w:val="left" w:pos="1556"/>
        </w:tabs>
        <w:spacing w:before="2" w:line="252" w:lineRule="exact"/>
        <w:ind w:left="1556" w:hanging="717"/>
      </w:pPr>
      <w:r>
        <w:t xml:space="preserve">promarněné řízení, provozní nebo jiný čas (ať už přímý, nepřímý nebo následný);</w:t>
      </w:r>
    </w:p>
    <w:p w14:paraId="0D01E226" w14:textId="77777777" w:rsidR="00DA3F8D" w:rsidRDefault="005D6F8F" w:rsidP="007007DD">
      <w:pPr>
        <w:pStyle w:val="ListParagraph"/>
        <w:numPr>
          <w:ilvl w:val="2"/>
          <w:numId w:val="1"/>
        </w:numPr>
        <w:tabs>
          <w:tab w:val="left" w:pos="1342"/>
          <w:tab w:val="left" w:pos="1555"/>
        </w:tabs>
        <w:ind w:left="1342" w:right="133" w:hanging="504"/>
      </w:pPr>
      <w:r>
        <w:t xml:space="preserve">ztrátu nebo škodu vzniklou v důsledku toho, že zákazník neuchovává úplné a aktuální bezpečnostní kopie jakéhokoli počítačového programu a dat držených nebo používaných zákazníkem nebo jménem zákazníka (ať už přímé, nepřímé nebo následné); nebo nepřímá, následná nebo zvláštní ztráta, vždy s výhradou podmínky 11.4.</w:t>
      </w:r>
    </w:p>
    <w:p w14:paraId="1C4D9516" w14:textId="77777777" w:rsidR="00DA3F8D" w:rsidRDefault="005D6F8F" w:rsidP="007007DD">
      <w:pPr>
        <w:pStyle w:val="ListParagraph"/>
        <w:numPr>
          <w:ilvl w:val="1"/>
          <w:numId w:val="1"/>
        </w:numPr>
        <w:tabs>
          <w:tab w:val="left" w:pos="910"/>
          <w:tab w:val="left" w:pos="1558"/>
        </w:tabs>
        <w:ind w:left="910" w:right="380"/>
      </w:pPr>
      <w:r>
        <w:t xml:space="preserve">Nic ve smlouvě nebude fungovat tak, aby vylučovalo nebo omezovalo odpovědnost jedné strany (pokud existuje) vůči druhé:</w:t>
      </w:r>
    </w:p>
    <w:p w14:paraId="675D3931" w14:textId="77777777" w:rsidR="00DA3F8D" w:rsidRDefault="005D6F8F" w:rsidP="007007DD">
      <w:pPr>
        <w:pStyle w:val="ListParagraph"/>
        <w:numPr>
          <w:ilvl w:val="2"/>
          <w:numId w:val="1"/>
        </w:numPr>
        <w:tabs>
          <w:tab w:val="left" w:pos="1342"/>
          <w:tab w:val="left" w:pos="1555"/>
        </w:tabs>
        <w:ind w:left="1342" w:right="121" w:hanging="504"/>
      </w:pPr>
      <w:r>
        <w:t xml:space="preserve">za smrt nebo zranění v důsledku jeho nedbalosti nebo nedbalosti osoby, za kterou je zprostředkovaně odpovědný (nedbalost je definována v § 1 odst. 1 zákona o nekalých smluvních podmínkách z roku 1977);</w:t>
      </w:r>
    </w:p>
    <w:p w14:paraId="7E680296" w14:textId="77777777" w:rsidR="00DA3F8D" w:rsidRDefault="005D6F8F" w:rsidP="007007DD">
      <w:pPr>
        <w:pStyle w:val="ListParagraph"/>
        <w:numPr>
          <w:ilvl w:val="2"/>
          <w:numId w:val="1"/>
        </w:numPr>
        <w:tabs>
          <w:tab w:val="left" w:pos="1342"/>
          <w:tab w:val="left" w:pos="1555"/>
        </w:tabs>
        <w:ind w:left="1342" w:right="514" w:hanging="504"/>
      </w:pPr>
      <w:r>
        <w:t xml:space="preserve">za její podvod nebo podvodné uvedení v omyl nebo podvod či podvodné uvedení v omyl osobou, za kterou je zástupně odpovědná; nebo</w:t>
      </w:r>
    </w:p>
    <w:p w14:paraId="77382302" w14:textId="77777777" w:rsidR="00DA3F8D" w:rsidRDefault="005D6F8F" w:rsidP="007007DD">
      <w:pPr>
        <w:pStyle w:val="ListParagraph"/>
        <w:numPr>
          <w:ilvl w:val="2"/>
          <w:numId w:val="1"/>
        </w:numPr>
        <w:tabs>
          <w:tab w:val="left" w:pos="1342"/>
          <w:tab w:val="left" w:pos="1555"/>
        </w:tabs>
        <w:ind w:left="1342" w:right="207" w:hanging="504"/>
      </w:pPr>
      <w:r>
        <w:t xml:space="preserve">pro jakoukoli záležitost, u které není zákonem povoleno vyloučit nebo omezit nebo se pokusit vyloučit nebo omezit svou odpovědnost.</w:t>
      </w:r>
    </w:p>
    <w:p w14:paraId="3FA400EF" w14:textId="77777777" w:rsidR="00DA3F8D" w:rsidRDefault="005D6F8F" w:rsidP="007007DD">
      <w:pPr>
        <w:pStyle w:val="ListParagraph"/>
        <w:numPr>
          <w:ilvl w:val="1"/>
          <w:numId w:val="1"/>
        </w:numPr>
        <w:tabs>
          <w:tab w:val="left" w:pos="910"/>
          <w:tab w:val="left" w:pos="1558"/>
        </w:tabs>
        <w:ind w:left="910" w:right="175"/>
      </w:pPr>
      <w:r>
        <w:t xml:space="preserve">Nic v této Podmínce 11 nebrání ani neomezuje právo strany domáhat se soudního příkazu nebo konkrétního plnění nebo jiných opravných prostředků podle vlastního uvážení.</w:t>
      </w:r>
    </w:p>
    <w:p w14:paraId="11C49862" w14:textId="77777777" w:rsidR="00DA3F8D" w:rsidRDefault="005D6F8F" w:rsidP="007007DD">
      <w:pPr>
        <w:pStyle w:val="ListParagraph"/>
        <w:numPr>
          <w:ilvl w:val="1"/>
          <w:numId w:val="1"/>
        </w:numPr>
        <w:tabs>
          <w:tab w:val="left" w:pos="910"/>
          <w:tab w:val="left" w:pos="1558"/>
        </w:tabs>
        <w:ind w:left="910" w:right="138"/>
      </w:pPr>
      <w:r>
        <w:t xml:space="preserve">Vyloučení a omezení odpovědnosti uvedené v této Podmínce 11 budou posuzovány odděleně.</w:t>
      </w:r>
      <w:r>
        <w:t xml:space="preserve"> </w:t>
      </w:r>
      <w:r>
        <w:t xml:space="preserve">Neplatnost nebo nevymahatelnost kteréhokoli odstavce nebo doložky neovlivní platnost nebo vymahatelnost jakéhokoli jiného odstavce nebo doložky a budou považovány za oddělitelné od sebe navzájem.</w:t>
      </w:r>
    </w:p>
    <w:p w14:paraId="3E16ACFC" w14:textId="77777777" w:rsidR="00DA3F8D" w:rsidRDefault="005D6F8F" w:rsidP="007007DD">
      <w:pPr>
        <w:pStyle w:val="ListParagraph"/>
        <w:numPr>
          <w:ilvl w:val="1"/>
          <w:numId w:val="1"/>
        </w:numPr>
        <w:tabs>
          <w:tab w:val="left" w:pos="910"/>
          <w:tab w:val="left" w:pos="1558"/>
        </w:tabs>
        <w:ind w:left="910" w:right="307"/>
      </w:pPr>
      <w:r>
        <w:t xml:space="preserve">Každý ze zaměstnanců, zástupců a subdodavatelů dodavatele bude oprávněn vymáhat všechny podmínky této podmínky 11 s výhradou a v souladu se zákonem o smlouvách (práva třetích stran) z roku 1999 a podmínkami smlouvy.</w:t>
      </w:r>
      <w:r>
        <w:t xml:space="preserve"> </w:t>
      </w:r>
      <w:r>
        <w:t xml:space="preserve">V souladu s tím a pro vyloučení pochybností jsou finanční limity odpovědnosti stanovené v Podmínce 11 maximální odpovědností dodavatele, jeho zaměstnanců, zástupců a subdodavatelů v souhrnu.</w:t>
      </w:r>
    </w:p>
    <w:p w14:paraId="06F72108" w14:textId="77777777" w:rsidR="00DA3F8D" w:rsidRDefault="00DA3F8D">
      <w:pPr>
        <w:pStyle w:val="BodyText"/>
        <w:ind w:left="0" w:firstLine="0"/>
      </w:pPr>
    </w:p>
    <w:p w14:paraId="51BAEF72" w14:textId="77777777" w:rsidR="00DA3F8D" w:rsidRDefault="005D6F8F" w:rsidP="007007DD">
      <w:pPr>
        <w:pStyle w:val="Heading1"/>
        <w:numPr>
          <w:ilvl w:val="0"/>
          <w:numId w:val="1"/>
        </w:numPr>
        <w:tabs>
          <w:tab w:val="left" w:pos="476"/>
        </w:tabs>
        <w:ind w:left="476" w:hanging="358"/>
      </w:pPr>
      <w:r>
        <w:t xml:space="preserve">DUŠEVNÍ VLASTNICTVÍ</w:t>
      </w:r>
    </w:p>
    <w:p w14:paraId="0B80C375" w14:textId="77777777" w:rsidR="00DA3F8D" w:rsidRDefault="005D6F8F" w:rsidP="007007DD">
      <w:pPr>
        <w:pStyle w:val="ListParagraph"/>
        <w:numPr>
          <w:ilvl w:val="1"/>
          <w:numId w:val="1"/>
        </w:numPr>
        <w:tabs>
          <w:tab w:val="left" w:pos="909"/>
          <w:tab w:val="left" w:pos="1557"/>
        </w:tabs>
        <w:ind w:left="909" w:right="236"/>
      </w:pPr>
      <w:r>
        <w:t xml:space="preserve">Nic ve Smlouvě nebude fungovat tak, aby převádělo na Zákazníka nebo udělovalo Zákazníkovi jakoukoli licenci nebo jiné právo k užívání jakýchkoli práv k duševnímu vlastnictví dodavatele, s výjimkou toho, že Zákazník může práva k duševnímu vlastnictví dodavatele ke zboží a službám využívat výhradně k v rozsahu nezbytném k použití Zboží a Služeb k účelu, pro který byly dodány.</w:t>
      </w:r>
    </w:p>
    <w:p w14:paraId="65D70737" w14:textId="77777777" w:rsidR="00DA3F8D" w:rsidRDefault="005D6F8F" w:rsidP="007007DD">
      <w:pPr>
        <w:pStyle w:val="Heading1"/>
        <w:numPr>
          <w:ilvl w:val="0"/>
          <w:numId w:val="1"/>
        </w:numPr>
        <w:tabs>
          <w:tab w:val="left" w:pos="475"/>
        </w:tabs>
        <w:spacing w:before="252" w:line="240" w:lineRule="auto"/>
        <w:ind w:left="475" w:hanging="358"/>
      </w:pPr>
      <w:r>
        <w:t xml:space="preserve">POVINNOSTI ZÁKAZNÍKA</w:t>
      </w:r>
    </w:p>
    <w:p w14:paraId="053CAD2A" w14:textId="77777777" w:rsidR="00DA3F8D" w:rsidRDefault="005D6F8F" w:rsidP="007007DD">
      <w:pPr>
        <w:pStyle w:val="ListParagraph"/>
        <w:numPr>
          <w:ilvl w:val="1"/>
          <w:numId w:val="1"/>
        </w:numPr>
        <w:tabs>
          <w:tab w:val="left" w:pos="1557"/>
        </w:tabs>
        <w:spacing w:before="1" w:line="252" w:lineRule="exact"/>
        <w:ind w:left="1557" w:hanging="1080"/>
      </w:pPr>
      <w:r>
        <w:t xml:space="preserve">Zákazník bude:</w:t>
      </w:r>
    </w:p>
    <w:p w14:paraId="03CBD21E" w14:textId="77777777" w:rsidR="00DA3F8D" w:rsidRDefault="005D6F8F" w:rsidP="007007DD">
      <w:pPr>
        <w:pStyle w:val="ListParagraph"/>
        <w:numPr>
          <w:ilvl w:val="2"/>
          <w:numId w:val="1"/>
        </w:numPr>
        <w:tabs>
          <w:tab w:val="left" w:pos="1341"/>
          <w:tab w:val="left" w:pos="1554"/>
        </w:tabs>
        <w:ind w:left="1341" w:right="439" w:hanging="504"/>
      </w:pPr>
      <w:r>
        <w:t xml:space="preserve">poskytovat Dodavateli všechny takové informace a pomoc, které může Dodavatel čas od času přiměřeně požadovat k plnění svých povinností nebo k výkonu kteréhokoli ze svých práv podle Smlouvy;</w:t>
      </w:r>
    </w:p>
    <w:p w14:paraId="3D4882AB" w14:textId="77777777" w:rsidR="00DA3F8D" w:rsidRDefault="005D6F8F" w:rsidP="007007DD">
      <w:pPr>
        <w:pStyle w:val="ListParagraph"/>
        <w:numPr>
          <w:ilvl w:val="2"/>
          <w:numId w:val="1"/>
        </w:numPr>
        <w:tabs>
          <w:tab w:val="left" w:pos="1554"/>
        </w:tabs>
        <w:spacing w:line="252" w:lineRule="exact"/>
        <w:ind w:left="1554" w:hanging="717"/>
      </w:pPr>
      <w:r>
        <w:t xml:space="preserve">informovat dodavatele do 24 hodin o:</w:t>
      </w:r>
    </w:p>
    <w:p w14:paraId="21C9B5B0" w14:textId="77777777" w:rsidR="00DA3F8D" w:rsidRDefault="005D6F8F" w:rsidP="007007DD">
      <w:pPr>
        <w:pStyle w:val="ListParagraph"/>
        <w:numPr>
          <w:ilvl w:val="3"/>
          <w:numId w:val="1"/>
        </w:numPr>
        <w:tabs>
          <w:tab w:val="left" w:pos="1845"/>
          <w:tab w:val="left" w:pos="2277"/>
        </w:tabs>
        <w:spacing w:before="1"/>
        <w:ind w:right="131" w:hanging="648"/>
      </w:pPr>
      <w:r>
        <w:t xml:space="preserve">jakékoli diskuse, jednání nebo návrhy s jedním nebo více věřiteli Zákazníka nebo s nimi ve vztahu k jakémukoli složení, kompromisu, uspořádání nebo schématu uspořádání dluhu nebo dluhů vůči kterémukoli takovému věřiteli; nebo</w:t>
      </w:r>
    </w:p>
    <w:p w14:paraId="524BD310" w14:textId="77777777" w:rsidR="00DA3F8D" w:rsidRDefault="005D6F8F" w:rsidP="007007DD">
      <w:pPr>
        <w:pStyle w:val="ListParagraph"/>
        <w:numPr>
          <w:ilvl w:val="3"/>
          <w:numId w:val="1"/>
        </w:numPr>
        <w:tabs>
          <w:tab w:val="left" w:pos="1845"/>
          <w:tab w:val="left" w:pos="2277"/>
        </w:tabs>
        <w:ind w:right="1047" w:hanging="648"/>
      </w:pPr>
      <w:r>
        <w:t xml:space="preserve">jakákoli jednání, jednání nebo návrhy s jakoukoli osobou v souvislosti s platební neschopností Zákazníka;</w:t>
      </w:r>
    </w:p>
    <w:p w14:paraId="41ECFA82" w14:textId="77777777" w:rsidR="00DA3F8D" w:rsidRDefault="005D6F8F" w:rsidP="007007DD">
      <w:pPr>
        <w:pStyle w:val="ListParagraph"/>
        <w:numPr>
          <w:ilvl w:val="3"/>
          <w:numId w:val="1"/>
        </w:numPr>
        <w:tabs>
          <w:tab w:val="left" w:pos="1844"/>
          <w:tab w:val="left" w:pos="2276"/>
        </w:tabs>
        <w:ind w:left="1844" w:right="127" w:hanging="648"/>
      </w:pPr>
      <w:r>
        <w:t xml:space="preserve">nepřebalovat zboží ani odstraňovat či pozměňovat jakékoli obchodní značky, patentová čísla, sériová čísla nebo jiná identifikační označení na zboží nebo jeho obalu ani nepřidávat jakékoli jiné</w:t>
      </w:r>
    </w:p>
    <w:p w14:paraId="3B532412" w14:textId="77777777" w:rsidR="00DA3F8D" w:rsidRDefault="00DA3F8D">
      <w:pPr>
        <w:sectPr w:rsidR="00DA3F8D">
          <w:pgSz w:w="11910" w:h="16840"/>
          <w:pgMar w:top="2000" w:right="620" w:bottom="280" w:left="600" w:header="865" w:footer="0" w:gutter="0"/>
          <w:cols w:space="720"/>
        </w:sectPr>
      </w:pPr>
    </w:p>
    <w:p w14:paraId="7F9B8E04" w14:textId="77777777" w:rsidR="00DA3F8D" w:rsidRDefault="00DA3F8D">
      <w:pPr>
        <w:pStyle w:val="BodyText"/>
        <w:spacing w:before="71"/>
        <w:ind w:left="0" w:firstLine="0"/>
      </w:pPr>
    </w:p>
    <w:p w14:paraId="0DA43A99" w14:textId="77777777" w:rsidR="00DA3F8D" w:rsidRDefault="005D6F8F">
      <w:pPr>
        <w:pStyle w:val="BodyText"/>
        <w:ind w:left="1848" w:right="147" w:firstLine="0"/>
      </w:pPr>
      <w:r>
        <w:t xml:space="preserve">ochranné známky, patentová čísla, sériová čísla nebo jiná identifikační označení ke Zboží nebo jeho obalu;</w:t>
      </w:r>
    </w:p>
    <w:p w14:paraId="7068BEE5" w14:textId="77777777" w:rsidR="00DA3F8D" w:rsidRDefault="005D6F8F" w:rsidP="007007DD">
      <w:pPr>
        <w:pStyle w:val="ListParagraph"/>
        <w:numPr>
          <w:ilvl w:val="3"/>
          <w:numId w:val="1"/>
        </w:numPr>
        <w:tabs>
          <w:tab w:val="left" w:pos="2279"/>
        </w:tabs>
        <w:spacing w:before="1" w:line="252" w:lineRule="exact"/>
        <w:ind w:left="2279"/>
      </w:pPr>
      <w:r>
        <w:t xml:space="preserve">zboží žádným způsobem neupravovat nebo upravovat; a</w:t>
      </w:r>
    </w:p>
    <w:p w14:paraId="7D7043AF" w14:textId="77777777" w:rsidR="00DA3F8D" w:rsidRDefault="005D6F8F" w:rsidP="007007DD">
      <w:pPr>
        <w:pStyle w:val="ListParagraph"/>
        <w:numPr>
          <w:ilvl w:val="3"/>
          <w:numId w:val="1"/>
        </w:numPr>
        <w:tabs>
          <w:tab w:val="left" w:pos="1847"/>
          <w:tab w:val="left" w:pos="2279"/>
        </w:tabs>
        <w:ind w:left="1847" w:right="259" w:hanging="648"/>
      </w:pPr>
      <w:r>
        <w:t xml:space="preserve">dodržovat pokyny dodavatele v souvislosti s jakýmkoli stažením produktu iniciovaným dodavatelem týkajícím se zboží (nebo kteréhokoli z nich).</w:t>
      </w:r>
    </w:p>
    <w:p w14:paraId="56E19160" w14:textId="77777777" w:rsidR="00DA3F8D" w:rsidRDefault="005D6F8F" w:rsidP="007007DD">
      <w:pPr>
        <w:pStyle w:val="ListParagraph"/>
        <w:numPr>
          <w:ilvl w:val="1"/>
          <w:numId w:val="1"/>
        </w:numPr>
        <w:tabs>
          <w:tab w:val="left" w:pos="911"/>
          <w:tab w:val="left" w:pos="1559"/>
        </w:tabs>
        <w:ind w:right="109"/>
      </w:pPr>
      <w:r>
        <w:t xml:space="preserve">Bez ohledu na jakoukoli jinou podmínku Smlouvy nebude Dodavatel porušovat Smlouvu v rozsahu, v jakém k jeho neplnění nebo prodlení nebo k závadě v plnění jeho povinností vyplývajících ze Smlouvy dojde v důsledku:</w:t>
      </w:r>
    </w:p>
    <w:p w14:paraId="2692F302" w14:textId="77777777" w:rsidR="00DA3F8D" w:rsidRDefault="005D6F8F" w:rsidP="007007DD">
      <w:pPr>
        <w:pStyle w:val="ListParagraph"/>
        <w:numPr>
          <w:ilvl w:val="2"/>
          <w:numId w:val="1"/>
        </w:numPr>
        <w:tabs>
          <w:tab w:val="left" w:pos="1556"/>
        </w:tabs>
        <w:spacing w:line="252" w:lineRule="exact"/>
        <w:ind w:left="1556" w:hanging="717"/>
      </w:pPr>
      <w:r>
        <w:t xml:space="preserve">jakékoli porušení povinností Zákazníka obsažených ve Smlouvě;</w:t>
      </w:r>
    </w:p>
    <w:p w14:paraId="6E81531D" w14:textId="77777777" w:rsidR="00DA3F8D" w:rsidRDefault="005D6F8F" w:rsidP="007007DD">
      <w:pPr>
        <w:pStyle w:val="ListParagraph"/>
        <w:numPr>
          <w:ilvl w:val="2"/>
          <w:numId w:val="1"/>
        </w:numPr>
        <w:tabs>
          <w:tab w:val="left" w:pos="1556"/>
        </w:tabs>
        <w:spacing w:before="1" w:line="252" w:lineRule="exact"/>
        <w:ind w:left="1556" w:hanging="717"/>
      </w:pPr>
      <w:r>
        <w:t xml:space="preserve">Dodavatel se spoléhá na jakékoli neúplné nebo nepřesné údaje poskytnuté třetí stranou; nebo</w:t>
      </w:r>
    </w:p>
    <w:p w14:paraId="725E72FF" w14:textId="77777777" w:rsidR="00DA3F8D" w:rsidRDefault="005D6F8F" w:rsidP="007007DD">
      <w:pPr>
        <w:pStyle w:val="ListParagraph"/>
        <w:numPr>
          <w:ilvl w:val="2"/>
          <w:numId w:val="1"/>
        </w:numPr>
        <w:tabs>
          <w:tab w:val="left" w:pos="1343"/>
          <w:tab w:val="left" w:pos="1556"/>
        </w:tabs>
        <w:ind w:right="1028" w:hanging="504"/>
      </w:pPr>
      <w:r>
        <w:t xml:space="preserve">Dodavatel splní jakýkoli pokyn nebo požadavek Zákazníka nebo některého z jeho zaměstnanců.</w:t>
      </w:r>
    </w:p>
    <w:p w14:paraId="2C6E9D65" w14:textId="77777777" w:rsidR="00DA3F8D" w:rsidRDefault="005D6F8F" w:rsidP="007007DD">
      <w:pPr>
        <w:pStyle w:val="Heading1"/>
        <w:numPr>
          <w:ilvl w:val="0"/>
          <w:numId w:val="1"/>
        </w:numPr>
        <w:tabs>
          <w:tab w:val="left" w:pos="477"/>
        </w:tabs>
        <w:spacing w:before="252" w:line="240" w:lineRule="auto"/>
        <w:ind w:left="477" w:hanging="358"/>
      </w:pPr>
      <w:r>
        <w:t xml:space="preserve">UKONČENÍ</w:t>
      </w:r>
    </w:p>
    <w:p w14:paraId="2A98EFCE" w14:textId="77777777" w:rsidR="00DA3F8D" w:rsidRDefault="005D6F8F" w:rsidP="007007DD">
      <w:pPr>
        <w:pStyle w:val="ListParagraph"/>
        <w:numPr>
          <w:ilvl w:val="1"/>
          <w:numId w:val="1"/>
        </w:numPr>
        <w:tabs>
          <w:tab w:val="left" w:pos="1558"/>
        </w:tabs>
        <w:spacing w:before="1" w:line="252" w:lineRule="exact"/>
        <w:ind w:left="1558" w:hanging="1079"/>
      </w:pPr>
      <w:r>
        <w:t xml:space="preserve">Pokud strana:</w:t>
      </w:r>
    </w:p>
    <w:p w14:paraId="48346995" w14:textId="77777777" w:rsidR="00DA3F8D" w:rsidRDefault="005D6F8F" w:rsidP="007007DD">
      <w:pPr>
        <w:pStyle w:val="ListParagraph"/>
        <w:numPr>
          <w:ilvl w:val="2"/>
          <w:numId w:val="1"/>
        </w:numPr>
        <w:tabs>
          <w:tab w:val="left" w:pos="1555"/>
        </w:tabs>
        <w:spacing w:line="252" w:lineRule="exact"/>
        <w:ind w:left="1555" w:hanging="717"/>
      </w:pPr>
      <w:r>
        <w:t xml:space="preserve">Se dopustí podstatného porušení Smlouvy, které nelze napravit; nebo</w:t>
      </w:r>
    </w:p>
    <w:p w14:paraId="1DC3585D" w14:textId="77777777" w:rsidR="00DA3F8D" w:rsidRDefault="005D6F8F" w:rsidP="007007DD">
      <w:pPr>
        <w:pStyle w:val="ListParagraph"/>
        <w:numPr>
          <w:ilvl w:val="2"/>
          <w:numId w:val="1"/>
        </w:numPr>
        <w:tabs>
          <w:tab w:val="left" w:pos="1342"/>
          <w:tab w:val="left" w:pos="1555"/>
        </w:tabs>
        <w:spacing w:before="1"/>
        <w:ind w:left="1342" w:right="203" w:hanging="504"/>
      </w:pPr>
      <w:r>
        <w:t xml:space="preserve">se dopustí podstatného porušení Smlouvy, které lze napravit, ale nenapraví toto porušení do 30 dnů od podání písemného oznámení druhé smluvní strany s uvedením porušení a požadujícím nápravu, může druhá smluvní strana Smlouvu okamžitě vypovědět tak, že písemné upozornění v tomto smyslu straně, která porušila podmínky, za předpokladu, že výpověď bude podána do 1 měsíce ode dne, kdy k závažnému porušení došlo, nebo od data, kdy se o tom vypovídající strana dozvěděla, podle toho, co nastane později</w:t>
      </w:r>
    </w:p>
    <w:p w14:paraId="6A21BC74" w14:textId="77777777" w:rsidR="00DA3F8D" w:rsidRDefault="005D6F8F" w:rsidP="007007DD">
      <w:pPr>
        <w:pStyle w:val="ListParagraph"/>
        <w:numPr>
          <w:ilvl w:val="1"/>
          <w:numId w:val="1"/>
        </w:numPr>
        <w:tabs>
          <w:tab w:val="left" w:pos="910"/>
          <w:tab w:val="left" w:pos="1558"/>
        </w:tabs>
        <w:ind w:left="910" w:right="329"/>
      </w:pPr>
      <w:r>
        <w:t xml:space="preserve">Podstatné porušení může být napraveno, pokud strana porušující příslušnou povinnost může splnit příslušnou povinnost ve všech ohledech kromě doby plnění, pokud není doba splnění takové povinnosti podstatná.</w:t>
      </w:r>
    </w:p>
    <w:p w14:paraId="2B4791B9" w14:textId="77777777" w:rsidR="00DA3F8D" w:rsidRDefault="005D6F8F" w:rsidP="007007DD">
      <w:pPr>
        <w:pStyle w:val="ListParagraph"/>
        <w:numPr>
          <w:ilvl w:val="1"/>
          <w:numId w:val="1"/>
        </w:numPr>
        <w:tabs>
          <w:tab w:val="left" w:pos="910"/>
          <w:tab w:val="left" w:pos="1558"/>
        </w:tabs>
        <w:ind w:left="910" w:right="100"/>
      </w:pPr>
      <w:r>
        <w:t xml:space="preserve">Podmínka 14.1 se nebude vztahovat na jakékoli neprovedení platby ze strany Zákazníka vůči Dodavateli podle Smlouvy v den splatnosti nebo před ním.</w:t>
      </w:r>
      <w:r>
        <w:t xml:space="preserve"> </w:t>
      </w:r>
      <w:r>
        <w:t xml:space="preserve">Na jakékoli takové selhání se místo toho použije podmínka 14.4.</w:t>
      </w:r>
    </w:p>
    <w:p w14:paraId="73AE290A" w14:textId="77777777" w:rsidR="00DA3F8D" w:rsidRDefault="005D6F8F" w:rsidP="007007DD">
      <w:pPr>
        <w:pStyle w:val="ListParagraph"/>
        <w:numPr>
          <w:ilvl w:val="1"/>
          <w:numId w:val="1"/>
        </w:numPr>
        <w:tabs>
          <w:tab w:val="left" w:pos="910"/>
          <w:tab w:val="left" w:pos="1558"/>
        </w:tabs>
        <w:ind w:left="910" w:right="99"/>
      </w:pPr>
      <w:r>
        <w:t xml:space="preserve">Pokud zákazník neuhradí jakoukoli platbu splatnou podle smlouvy v den splatnosti nebo před ním, může dodavatel smlouvu ukončit písemnou výpovědí s nejméně 30denní výpovědní lhůtou zaslanou zákazníkovi za předpokladu, že dodavatel zákazníkovi písemně poskytl oznámení o neprovedení platby a zákazník stále neprovedl platbu do 7 dnů od tohoto písemného oznámení</w:t>
      </w:r>
    </w:p>
    <w:p w14:paraId="7B6965BB" w14:textId="77777777" w:rsidR="00DA3F8D" w:rsidRDefault="005D6F8F" w:rsidP="007007DD">
      <w:pPr>
        <w:pStyle w:val="ListParagraph"/>
        <w:numPr>
          <w:ilvl w:val="1"/>
          <w:numId w:val="1"/>
        </w:numPr>
        <w:tabs>
          <w:tab w:val="left" w:pos="910"/>
          <w:tab w:val="left" w:pos="1558"/>
        </w:tabs>
        <w:ind w:left="910" w:right="244"/>
      </w:pPr>
      <w:r>
        <w:t xml:space="preserve">Každá strana může smlouvu okamžitě ukončit písemným oznámením o tom druhé straně, pokud se druhá strana stane insolventní</w:t>
      </w:r>
    </w:p>
    <w:p w14:paraId="1570B5F1" w14:textId="77777777" w:rsidR="00DA3F8D" w:rsidRDefault="005D6F8F" w:rsidP="007007DD">
      <w:pPr>
        <w:pStyle w:val="ListParagraph"/>
        <w:numPr>
          <w:ilvl w:val="1"/>
          <w:numId w:val="1"/>
        </w:numPr>
        <w:tabs>
          <w:tab w:val="left" w:pos="910"/>
          <w:tab w:val="left" w:pos="1557"/>
        </w:tabs>
        <w:ind w:left="910" w:right="149"/>
      </w:pPr>
      <w:r>
        <w:t xml:space="preserve">Dodavatel může Smlouvu okamžitě ukončit písemným oznámením Zákazníkovi, pokud:</w:t>
      </w:r>
      <w:r>
        <w:t xml:space="preserve"> </w:t>
      </w:r>
      <w:r>
        <w:t xml:space="preserve">(i) dodavatel má rozumný důvod se domnívat, že pokračující plnění smlouvy je nebo by bylo v rozporu s jakýmkoli platným zákonem týkajícím se sankcí nebo vývozů uložených nebo znovu uložených příslušným orgánem; nebo (ii) Dodavatel má důvodné podezření, že Zákazník porušil nebo pravděpodobně poruší Podmínku 4.5.</w:t>
      </w:r>
    </w:p>
    <w:p w14:paraId="20008D88" w14:textId="77777777" w:rsidR="00DA3F8D" w:rsidRDefault="005D6F8F" w:rsidP="007007DD">
      <w:pPr>
        <w:pStyle w:val="ListParagraph"/>
        <w:numPr>
          <w:ilvl w:val="1"/>
          <w:numId w:val="1"/>
        </w:numPr>
        <w:tabs>
          <w:tab w:val="left" w:pos="1557"/>
        </w:tabs>
        <w:spacing w:line="252" w:lineRule="exact"/>
        <w:ind w:left="1557" w:hanging="1079"/>
      </w:pPr>
      <w:r>
        <w:t xml:space="preserve">Po vypršení nebo ukončení smlouvy:</w:t>
      </w:r>
    </w:p>
    <w:p w14:paraId="50426FF9" w14:textId="77777777" w:rsidR="00DA3F8D" w:rsidRDefault="005D6F8F" w:rsidP="007007DD">
      <w:pPr>
        <w:pStyle w:val="ListParagraph"/>
        <w:numPr>
          <w:ilvl w:val="2"/>
          <w:numId w:val="1"/>
        </w:numPr>
        <w:tabs>
          <w:tab w:val="left" w:pos="1342"/>
          <w:tab w:val="left" w:pos="1555"/>
        </w:tabs>
        <w:ind w:left="1342" w:right="343" w:hanging="504"/>
        <w:jc w:val="both"/>
      </w:pPr>
      <w:r>
        <w:t xml:space="preserve">Podmínky 1, 4.4, 6, 7, 8, 111, 14.7, 14.8, 16, 21, 22 a 23 zůstanou v platnosti spolu s jakýmikoli dalšími Podmínkami, které budou výslovně nebo implicitně platit i po vypršení nebo ukončení Smlouvy; a</w:t>
      </w:r>
    </w:p>
    <w:p w14:paraId="1FCE8DEF" w14:textId="77777777" w:rsidR="00DA3F8D" w:rsidRDefault="005D6F8F" w:rsidP="007007DD">
      <w:pPr>
        <w:pStyle w:val="ListParagraph"/>
        <w:numPr>
          <w:ilvl w:val="2"/>
          <w:numId w:val="1"/>
        </w:numPr>
        <w:tabs>
          <w:tab w:val="left" w:pos="1341"/>
          <w:tab w:val="left" w:pos="1554"/>
        </w:tabs>
        <w:ind w:left="1341" w:right="122" w:hanging="504"/>
      </w:pPr>
      <w:r>
        <w:t xml:space="preserve">všechna ostatní práva a povinnosti okamžitě zaniknou, aniž by byla dotčena jakákoli práva, povinnosti, nároky (včetně nároků na náhradu škody za porušení) a závazky, které vznikly před datem vypršení platnosti nebo ukončení.</w:t>
      </w:r>
    </w:p>
    <w:p w14:paraId="5227C192" w14:textId="77777777" w:rsidR="00DA3F8D" w:rsidRDefault="005D6F8F" w:rsidP="007007DD">
      <w:pPr>
        <w:pStyle w:val="ListParagraph"/>
        <w:numPr>
          <w:ilvl w:val="1"/>
          <w:numId w:val="1"/>
        </w:numPr>
        <w:tabs>
          <w:tab w:val="left" w:pos="909"/>
          <w:tab w:val="left" w:pos="1557"/>
        </w:tabs>
        <w:ind w:left="909" w:right="136"/>
      </w:pPr>
      <w:r>
        <w:t xml:space="preserve">Do 30 dnů po datu vypršení nebo ukončení smlouvy, na žádost druhé strany, vrátí každá strana druhé straně nebo zničí důvěrné informace druhé strany</w:t>
      </w:r>
    </w:p>
    <w:p w14:paraId="5A39DD46" w14:textId="77777777" w:rsidR="00DA3F8D" w:rsidRDefault="00DA3F8D">
      <w:pPr>
        <w:pStyle w:val="BodyText"/>
        <w:ind w:left="0" w:firstLine="0"/>
      </w:pPr>
    </w:p>
    <w:p w14:paraId="78EA9B18" w14:textId="77777777" w:rsidR="00DA3F8D" w:rsidRDefault="005D6F8F" w:rsidP="007007DD">
      <w:pPr>
        <w:pStyle w:val="Heading1"/>
        <w:numPr>
          <w:ilvl w:val="0"/>
          <w:numId w:val="1"/>
        </w:numPr>
        <w:tabs>
          <w:tab w:val="left" w:pos="475"/>
        </w:tabs>
        <w:ind w:left="475" w:hanging="358"/>
      </w:pPr>
      <w:r>
        <w:t xml:space="preserve">VYŠŠÍ MOC</w:t>
      </w:r>
    </w:p>
    <w:p w14:paraId="5B4CF1A9" w14:textId="77777777" w:rsidR="00DA3F8D" w:rsidRDefault="005D6F8F" w:rsidP="007007DD">
      <w:pPr>
        <w:pStyle w:val="ListParagraph"/>
        <w:numPr>
          <w:ilvl w:val="1"/>
          <w:numId w:val="1"/>
        </w:numPr>
        <w:tabs>
          <w:tab w:val="left" w:pos="909"/>
          <w:tab w:val="left" w:pos="1557"/>
        </w:tabs>
        <w:ind w:left="909" w:right="173"/>
      </w:pPr>
      <w:r>
        <w:t xml:space="preserve">Dodavatel neporuší Smlouvu ani jinak nebude Odběrateli odpovědný za jakékoli neplnění nebo prodlení s plněním svých závazků ze Smlouvy v rozsahu, v jakém je toto neplnění nebo zpoždění způsobeno událostí vyšší moci.</w:t>
      </w:r>
    </w:p>
    <w:p w14:paraId="31DFC9AC" w14:textId="77777777" w:rsidR="00DA3F8D" w:rsidRDefault="00DA3F8D">
      <w:pPr>
        <w:sectPr w:rsidR="00DA3F8D">
          <w:pgSz w:w="11910" w:h="16840"/>
          <w:pgMar w:top="2000" w:right="620" w:bottom="280" w:left="600" w:header="865" w:footer="0" w:gutter="0"/>
          <w:cols w:space="720"/>
        </w:sectPr>
      </w:pPr>
    </w:p>
    <w:p w14:paraId="714886D3" w14:textId="77777777" w:rsidR="00DA3F8D" w:rsidRDefault="00DA3F8D">
      <w:pPr>
        <w:pStyle w:val="BodyText"/>
        <w:spacing w:before="71"/>
        <w:ind w:left="0" w:firstLine="0"/>
      </w:pPr>
    </w:p>
    <w:p w14:paraId="06694777" w14:textId="77777777" w:rsidR="00DA3F8D" w:rsidRDefault="005D6F8F" w:rsidP="007007DD">
      <w:pPr>
        <w:pStyle w:val="ListParagraph"/>
        <w:numPr>
          <w:ilvl w:val="1"/>
          <w:numId w:val="1"/>
        </w:numPr>
        <w:tabs>
          <w:tab w:val="left" w:pos="911"/>
          <w:tab w:val="left" w:pos="1556"/>
        </w:tabs>
        <w:ind w:right="515"/>
        <w:jc w:val="both"/>
      </w:pPr>
      <w:r>
        <w:t xml:space="preserve">Pokud dojde k události vyšší moci, dodavatel, jakmile to bude rozumně proveditelné poté, co se o události vyšší moci dozví, písemně oznámí zákazníkovi, že došlo k události vyšší moci; a</w:t>
      </w:r>
    </w:p>
    <w:p w14:paraId="0FE7489F" w14:textId="77777777" w:rsidR="00DA3F8D" w:rsidRDefault="005D6F8F" w:rsidP="007007DD">
      <w:pPr>
        <w:pStyle w:val="ListParagraph"/>
        <w:numPr>
          <w:ilvl w:val="1"/>
          <w:numId w:val="1"/>
        </w:numPr>
        <w:tabs>
          <w:tab w:val="left" w:pos="911"/>
          <w:tab w:val="left" w:pos="1559"/>
        </w:tabs>
        <w:ind w:right="453"/>
      </w:pPr>
      <w:r>
        <w:t xml:space="preserve">S výhradou podmínky 15.4 Zákazník neporuší Smlouvu ani nebude jinak odpovědný Dodavateli za jakékoli neplnění nebo prodlení s plněním svých povinností vyplývajících ze Smlouvy v rozsahu, v jakém je to způsobeno událostí Vyšší moci, která postihla Dodavatele.</w:t>
      </w:r>
    </w:p>
    <w:p w14:paraId="36D9AB91" w14:textId="77777777" w:rsidR="00DA3F8D" w:rsidRDefault="005D6F8F" w:rsidP="007007DD">
      <w:pPr>
        <w:pStyle w:val="ListParagraph"/>
        <w:numPr>
          <w:ilvl w:val="1"/>
          <w:numId w:val="1"/>
        </w:numPr>
        <w:tabs>
          <w:tab w:val="left" w:pos="911"/>
          <w:tab w:val="left" w:pos="1559"/>
        </w:tabs>
        <w:ind w:right="367"/>
      </w:pPr>
      <w:r>
        <w:t xml:space="preserve">Je-li Dodavatel ovlivněn událostí vyšší moci, bude zákazník i nadále platit faktury dodavatele v souladu s podmínkou 7.6 s ohledem na jakékoli zboží a služby, které dodavatel nadále dodává bez ohledu na výskyt události vyšší moci.</w:t>
      </w:r>
    </w:p>
    <w:p w14:paraId="5797AF2B" w14:textId="77777777" w:rsidR="00DA3F8D" w:rsidRDefault="005D6F8F" w:rsidP="007007DD">
      <w:pPr>
        <w:pStyle w:val="ListParagraph"/>
        <w:numPr>
          <w:ilvl w:val="1"/>
          <w:numId w:val="1"/>
        </w:numPr>
        <w:tabs>
          <w:tab w:val="left" w:pos="911"/>
          <w:tab w:val="left" w:pos="1559"/>
        </w:tabs>
        <w:spacing w:before="1"/>
        <w:ind w:right="380"/>
      </w:pPr>
      <w:r>
        <w:t xml:space="preserve">Pokud událost vyšší moci, která vede k osvobození od odpovědnosti podle podmínky 15.1, trvá po dobu delší než 60 dnů, bude kterákoli ze stran oprávněna smlouvu okamžitě ukončit písemným oznámením o tom druhé straně.</w:t>
      </w:r>
    </w:p>
    <w:p w14:paraId="7127E820" w14:textId="77777777" w:rsidR="00DA3F8D" w:rsidRDefault="005D6F8F" w:rsidP="007007DD">
      <w:pPr>
        <w:pStyle w:val="Heading1"/>
        <w:numPr>
          <w:ilvl w:val="0"/>
          <w:numId w:val="1"/>
        </w:numPr>
        <w:tabs>
          <w:tab w:val="left" w:pos="477"/>
        </w:tabs>
        <w:spacing w:before="251" w:line="240" w:lineRule="auto"/>
        <w:ind w:left="477" w:hanging="358"/>
      </w:pPr>
      <w:r>
        <w:t xml:space="preserve">DŮVĚRNOST</w:t>
      </w:r>
    </w:p>
    <w:p w14:paraId="2300F5DC" w14:textId="77777777" w:rsidR="00DA3F8D" w:rsidRDefault="005D6F8F" w:rsidP="007007DD">
      <w:pPr>
        <w:pStyle w:val="ListParagraph"/>
        <w:numPr>
          <w:ilvl w:val="1"/>
          <w:numId w:val="1"/>
        </w:numPr>
        <w:tabs>
          <w:tab w:val="left" w:pos="911"/>
          <w:tab w:val="left" w:pos="1559"/>
        </w:tabs>
        <w:spacing w:before="1"/>
        <w:ind w:right="225"/>
      </w:pPr>
      <w:r>
        <w:t xml:space="preserve">Každá strana se zavazuje, že nikdy žádné osobě nesdělí žádné důvěrné informace týkající se podnikání, záležitostí, zákazníků, klientů nebo dodavatelů druhé strany nebo kteréhokoli člena skupiny, do které druhá strana patří („důvěrné informace“) kromě případů povolených v Podmínce 16.2.</w:t>
      </w:r>
    </w:p>
    <w:p w14:paraId="76E4B17D" w14:textId="77777777" w:rsidR="00DA3F8D" w:rsidRDefault="005D6F8F" w:rsidP="007007DD">
      <w:pPr>
        <w:pStyle w:val="ListParagraph"/>
        <w:numPr>
          <w:ilvl w:val="1"/>
          <w:numId w:val="1"/>
        </w:numPr>
        <w:tabs>
          <w:tab w:val="left" w:pos="1559"/>
        </w:tabs>
        <w:spacing w:line="251" w:lineRule="exact"/>
        <w:ind w:left="1559" w:hanging="1080"/>
      </w:pPr>
      <w:r>
        <w:t xml:space="preserve">Každá strana může zveřejnit důvěrné informace druhé strany:</w:t>
      </w:r>
    </w:p>
    <w:p w14:paraId="3E7A0DEF" w14:textId="77777777" w:rsidR="00DA3F8D" w:rsidRDefault="005D6F8F" w:rsidP="007007DD">
      <w:pPr>
        <w:pStyle w:val="ListParagraph"/>
        <w:numPr>
          <w:ilvl w:val="2"/>
          <w:numId w:val="1"/>
        </w:numPr>
        <w:tabs>
          <w:tab w:val="left" w:pos="1343"/>
          <w:tab w:val="left" w:pos="1556"/>
        </w:tabs>
        <w:spacing w:before="2"/>
        <w:ind w:right="112" w:hanging="504"/>
      </w:pPr>
      <w:r>
        <w:t xml:space="preserve">jejím zaměstnancům, vedoucím pracovníkům, zástupcům nebo poradcům, kteří takové informace potřebují znát pro účely výkonu práv smluvní strany nebo plnění jejích povinností vyplývajících ze Smlouvy nebo v souvislosti s ní.</w:t>
      </w:r>
      <w:r>
        <w:t xml:space="preserve"> </w:t>
      </w:r>
      <w:r>
        <w:t xml:space="preserve">Každá strana zajistí, aby její zaměstnanci, úředníci, zástupci nebo poradci, kterým sděluje důvěrné informace druhé strany, dodržovali tuto Podmínku 16; a</w:t>
      </w:r>
    </w:p>
    <w:p w14:paraId="6B7557AC" w14:textId="77777777" w:rsidR="00DA3F8D" w:rsidRDefault="005D6F8F" w:rsidP="007007DD">
      <w:pPr>
        <w:pStyle w:val="ListParagraph"/>
        <w:numPr>
          <w:ilvl w:val="2"/>
          <w:numId w:val="1"/>
        </w:numPr>
        <w:tabs>
          <w:tab w:val="left" w:pos="1342"/>
          <w:tab w:val="left" w:pos="1555"/>
        </w:tabs>
        <w:ind w:left="1342" w:right="111" w:hanging="504"/>
      </w:pPr>
      <w:r>
        <w:t xml:space="preserve">jak to může vyžadovat Platné právo, soud příslušné jurisdikce nebo jakýkoli vládní nebo regulační orgán.</w:t>
      </w:r>
    </w:p>
    <w:p w14:paraId="0FB15720" w14:textId="77777777" w:rsidR="00DA3F8D" w:rsidRDefault="005D6F8F" w:rsidP="007007DD">
      <w:pPr>
        <w:pStyle w:val="ListParagraph"/>
        <w:numPr>
          <w:ilvl w:val="1"/>
          <w:numId w:val="1"/>
        </w:numPr>
        <w:tabs>
          <w:tab w:val="left" w:pos="910"/>
          <w:tab w:val="left" w:pos="1558"/>
        </w:tabs>
        <w:ind w:left="910" w:right="229"/>
      </w:pPr>
      <w:r>
        <w:t xml:space="preserve">Žádná ze stran nepoužije Důvěrné informace jiné strany k jinému účelu než k výkonu svých práv a plnění povinností vyplývajících ze Smlouvy nebo v souvislosti se Smlouvou.</w:t>
      </w:r>
    </w:p>
    <w:p w14:paraId="216820FF" w14:textId="77777777" w:rsidR="00DA3F8D" w:rsidRDefault="005D6F8F" w:rsidP="007007DD">
      <w:pPr>
        <w:pStyle w:val="Heading1"/>
        <w:numPr>
          <w:ilvl w:val="0"/>
          <w:numId w:val="1"/>
        </w:numPr>
        <w:tabs>
          <w:tab w:val="left" w:pos="476"/>
        </w:tabs>
        <w:spacing w:before="252"/>
        <w:ind w:left="476" w:hanging="358"/>
      </w:pPr>
      <w:r>
        <w:t xml:space="preserve">OCHRANA ÚDAJŮ</w:t>
      </w:r>
    </w:p>
    <w:p w14:paraId="32C69D38" w14:textId="77777777" w:rsidR="00DA3F8D" w:rsidRDefault="005D6F8F" w:rsidP="007007DD">
      <w:pPr>
        <w:pStyle w:val="ListParagraph"/>
        <w:numPr>
          <w:ilvl w:val="1"/>
          <w:numId w:val="1"/>
        </w:numPr>
        <w:tabs>
          <w:tab w:val="left" w:pos="1558"/>
        </w:tabs>
        <w:spacing w:line="252" w:lineRule="exact"/>
        <w:ind w:left="1558" w:hanging="1080"/>
      </w:pPr>
      <w:r>
        <w:t xml:space="preserve">Každá strana bude dodržovat zákony o ochraně osobních údajů, které se na ni vztahují.</w:t>
      </w:r>
    </w:p>
    <w:p w14:paraId="088A4B3C" w14:textId="77777777" w:rsidR="00DA3F8D" w:rsidRDefault="005D6F8F" w:rsidP="007007DD">
      <w:pPr>
        <w:pStyle w:val="ListParagraph"/>
        <w:numPr>
          <w:ilvl w:val="1"/>
          <w:numId w:val="1"/>
        </w:numPr>
        <w:tabs>
          <w:tab w:val="left" w:pos="910"/>
          <w:tab w:val="left" w:pos="1558"/>
        </w:tabs>
        <w:spacing w:before="1"/>
        <w:ind w:left="910" w:right="269"/>
      </w:pPr>
      <w:r>
        <w:t xml:space="preserve">V případě, že dodávka Zboží a/nebo Služeb vyžaduje, aby Dodavatel zpracovával osobní údaje jménem Zákazníka jako zpracovatele údajů, bude to uvedeno v Objednávce, na Smlouvu se bude vztahovat Smlouva o zpracování údajů a smluvní strany bude dodržovat Smlouvu o zpracování údajů</w:t>
      </w:r>
    </w:p>
    <w:p w14:paraId="3C74E0C3" w14:textId="77777777" w:rsidR="00DA3F8D" w:rsidRDefault="00DA3F8D">
      <w:pPr>
        <w:pStyle w:val="BodyText"/>
        <w:ind w:left="0" w:firstLine="0"/>
      </w:pPr>
    </w:p>
    <w:p w14:paraId="6ADF79DF" w14:textId="77777777" w:rsidR="00DA3F8D" w:rsidRDefault="005D6F8F" w:rsidP="007007DD">
      <w:pPr>
        <w:pStyle w:val="Heading1"/>
        <w:numPr>
          <w:ilvl w:val="0"/>
          <w:numId w:val="1"/>
        </w:numPr>
        <w:tabs>
          <w:tab w:val="left" w:pos="476"/>
        </w:tabs>
        <w:ind w:left="476" w:hanging="358"/>
      </w:pPr>
      <w:r>
        <w:t xml:space="preserve">PROTIOTROKÁŘSKÝ</w:t>
      </w:r>
    </w:p>
    <w:p w14:paraId="1A534278" w14:textId="77777777" w:rsidR="00DA3F8D" w:rsidRDefault="005D6F8F" w:rsidP="007007DD">
      <w:pPr>
        <w:pStyle w:val="ListParagraph"/>
        <w:numPr>
          <w:ilvl w:val="1"/>
          <w:numId w:val="1"/>
        </w:numPr>
        <w:tabs>
          <w:tab w:val="left" w:pos="1558"/>
        </w:tabs>
        <w:spacing w:line="252" w:lineRule="exact"/>
        <w:ind w:left="1558" w:hanging="1080"/>
      </w:pPr>
      <w:r>
        <w:t xml:space="preserve">Obě strany budou dodržovat všechny platné zákony proti otroctví</w:t>
      </w:r>
    </w:p>
    <w:p w14:paraId="0729C326" w14:textId="77777777" w:rsidR="00DA3F8D" w:rsidRDefault="00DA3F8D">
      <w:pPr>
        <w:pStyle w:val="BodyText"/>
        <w:ind w:left="0" w:firstLine="0"/>
      </w:pPr>
    </w:p>
    <w:p w14:paraId="68303C34" w14:textId="77777777" w:rsidR="00DA3F8D" w:rsidRDefault="005D6F8F" w:rsidP="007007DD">
      <w:pPr>
        <w:pStyle w:val="Heading1"/>
        <w:numPr>
          <w:ilvl w:val="0"/>
          <w:numId w:val="1"/>
        </w:numPr>
        <w:tabs>
          <w:tab w:val="left" w:pos="476"/>
        </w:tabs>
        <w:spacing w:line="240" w:lineRule="auto"/>
        <w:ind w:left="476" w:hanging="358"/>
      </w:pPr>
      <w:r>
        <w:t xml:space="preserve">ANTIKORUPCE</w:t>
      </w:r>
    </w:p>
    <w:p w14:paraId="1D8287F6" w14:textId="77777777" w:rsidR="00DA3F8D" w:rsidRDefault="005D6F8F" w:rsidP="007007DD">
      <w:pPr>
        <w:pStyle w:val="ListParagraph"/>
        <w:numPr>
          <w:ilvl w:val="1"/>
          <w:numId w:val="1"/>
        </w:numPr>
        <w:tabs>
          <w:tab w:val="left" w:pos="910"/>
          <w:tab w:val="left" w:pos="1558"/>
        </w:tabs>
        <w:spacing w:before="2"/>
        <w:ind w:left="910" w:right="210"/>
      </w:pPr>
      <w:r>
        <w:t xml:space="preserve">Každá strana bude dodržovat všechny příslušné zákony, předpisy, kodexy a sankce týkající se boje proti úplatkářství a korupci, včetně, ale nejen:</w:t>
      </w:r>
    </w:p>
    <w:p w14:paraId="33A69F84" w14:textId="77777777" w:rsidR="00DA3F8D" w:rsidRDefault="005D6F8F" w:rsidP="007007DD">
      <w:pPr>
        <w:pStyle w:val="ListParagraph"/>
        <w:numPr>
          <w:ilvl w:val="2"/>
          <w:numId w:val="1"/>
        </w:numPr>
        <w:tabs>
          <w:tab w:val="left" w:pos="1555"/>
        </w:tabs>
        <w:spacing w:line="252" w:lineRule="exact"/>
        <w:ind w:left="1555" w:hanging="717"/>
      </w:pPr>
      <w:r>
        <w:t xml:space="preserve">místní a národní zákony na územích, na kterých působí;</w:t>
      </w:r>
    </w:p>
    <w:p w14:paraId="1A4258CE" w14:textId="77777777" w:rsidR="00DA3F8D" w:rsidRDefault="005D6F8F" w:rsidP="007007DD">
      <w:pPr>
        <w:pStyle w:val="ListParagraph"/>
        <w:numPr>
          <w:ilvl w:val="2"/>
          <w:numId w:val="1"/>
        </w:numPr>
        <w:tabs>
          <w:tab w:val="left" w:pos="1555"/>
        </w:tabs>
        <w:spacing w:line="252" w:lineRule="exact"/>
        <w:ind w:left="1555" w:hanging="717"/>
      </w:pPr>
      <w:r>
        <w:t xml:space="preserve">britský zákon o úplatcích z roku 2010;</w:t>
      </w:r>
    </w:p>
    <w:p w14:paraId="7E55A61B" w14:textId="77777777" w:rsidR="00DA3F8D" w:rsidRDefault="005D6F8F" w:rsidP="007007DD">
      <w:pPr>
        <w:pStyle w:val="ListParagraph"/>
        <w:numPr>
          <w:ilvl w:val="2"/>
          <w:numId w:val="1"/>
        </w:numPr>
        <w:tabs>
          <w:tab w:val="left" w:pos="1555"/>
        </w:tabs>
        <w:spacing w:line="252" w:lineRule="exact"/>
        <w:ind w:left="1555" w:hanging="717"/>
      </w:pPr>
      <w:r>
        <w:t xml:space="preserve">americký zákon o zahraničních korupčních praktikách z roku 1977; a</w:t>
      </w:r>
    </w:p>
    <w:p w14:paraId="36D260C1" w14:textId="77777777" w:rsidR="00DA3F8D" w:rsidRDefault="005D6F8F" w:rsidP="007007DD">
      <w:pPr>
        <w:pStyle w:val="ListParagraph"/>
        <w:numPr>
          <w:ilvl w:val="2"/>
          <w:numId w:val="1"/>
        </w:numPr>
        <w:tabs>
          <w:tab w:val="left" w:pos="1554"/>
        </w:tabs>
        <w:spacing w:before="1" w:line="252" w:lineRule="exact"/>
        <w:ind w:left="1554" w:hanging="717"/>
      </w:pPr>
      <w:r>
        <w:t xml:space="preserve">Úmluva OSN proti korupci;</w:t>
      </w:r>
    </w:p>
    <w:p w14:paraId="3FD6AB33" w14:textId="77777777" w:rsidR="00DA3F8D" w:rsidRDefault="005D6F8F" w:rsidP="007007DD">
      <w:pPr>
        <w:pStyle w:val="ListParagraph"/>
        <w:numPr>
          <w:ilvl w:val="2"/>
          <w:numId w:val="1"/>
        </w:numPr>
        <w:tabs>
          <w:tab w:val="left" w:pos="1341"/>
          <w:tab w:val="left" w:pos="1554"/>
        </w:tabs>
        <w:spacing w:line="244" w:lineRule="auto"/>
        <w:ind w:left="1341" w:right="248" w:hanging="504"/>
      </w:pPr>
      <w:r>
        <w:t xml:space="preserve">pouze ve vztahu k dodavateli dodržovat etický kodex skupiny dodavatelů týkající se úplatkářství a korupce (ve znění čas od času pozměněný), který najdete na </w:t>
      </w:r>
      <w:hyperlink r:id="rId10">
        <w:r>
          <w:rPr>
            <w:color w:val="0562C1"/>
            <w:u w:val="single" w:color="0562C1"/>
          </w:rPr>
          <w:t xml:space="preserve">www.halma.com</w:t>
        </w:r>
      </w:hyperlink>
      <w:r>
        <w:t xml:space="preserve">.</w:t>
      </w:r>
    </w:p>
    <w:p w14:paraId="29728A43" w14:textId="77777777" w:rsidR="00DA3F8D" w:rsidRDefault="005D6F8F" w:rsidP="007007DD">
      <w:pPr>
        <w:pStyle w:val="Heading1"/>
        <w:numPr>
          <w:ilvl w:val="0"/>
          <w:numId w:val="1"/>
        </w:numPr>
        <w:tabs>
          <w:tab w:val="left" w:pos="478"/>
        </w:tabs>
        <w:spacing w:before="245" w:line="240" w:lineRule="auto"/>
        <w:ind w:left="478" w:hanging="358"/>
      </w:pPr>
      <w:r>
        <w:t xml:space="preserve">ZADÁNÍ A SUBDODÁVKY</w:t>
      </w:r>
    </w:p>
    <w:p w14:paraId="2A2EF1CD" w14:textId="77777777" w:rsidR="00DA3F8D" w:rsidRDefault="005D6F8F" w:rsidP="007007DD">
      <w:pPr>
        <w:pStyle w:val="ListParagraph"/>
        <w:numPr>
          <w:ilvl w:val="1"/>
          <w:numId w:val="1"/>
        </w:numPr>
        <w:tabs>
          <w:tab w:val="left" w:pos="911"/>
          <w:tab w:val="left" w:pos="1559"/>
        </w:tabs>
        <w:spacing w:before="1"/>
        <w:ind w:right="122"/>
      </w:pPr>
      <w:r>
        <w:t xml:space="preserve">Dodavatel bude oprávněn postoupit, převést, zpoplatnit, ponechat v důvěře jakékoli osobě a jakýmkoliv jiným způsobem nakládat s jakýmikoli svými právy podle Smlouvy.</w:t>
      </w:r>
    </w:p>
    <w:p w14:paraId="65FF078F" w14:textId="77777777" w:rsidR="00DA3F8D" w:rsidRDefault="00DA3F8D">
      <w:pPr>
        <w:sectPr w:rsidR="00DA3F8D">
          <w:pgSz w:w="11910" w:h="16840"/>
          <w:pgMar w:top="2000" w:right="620" w:bottom="280" w:left="600" w:header="865" w:footer="0" w:gutter="0"/>
          <w:cols w:space="720"/>
        </w:sectPr>
      </w:pPr>
    </w:p>
    <w:p w14:paraId="03D1DABC" w14:textId="77777777" w:rsidR="00DA3F8D" w:rsidRDefault="00DA3F8D">
      <w:pPr>
        <w:pStyle w:val="BodyText"/>
        <w:spacing w:before="71"/>
        <w:ind w:left="0" w:firstLine="0"/>
      </w:pPr>
    </w:p>
    <w:p w14:paraId="24C11359" w14:textId="77777777" w:rsidR="00DA3F8D" w:rsidRDefault="005D6F8F" w:rsidP="007007DD">
      <w:pPr>
        <w:pStyle w:val="ListParagraph"/>
        <w:numPr>
          <w:ilvl w:val="1"/>
          <w:numId w:val="1"/>
        </w:numPr>
        <w:tabs>
          <w:tab w:val="left" w:pos="911"/>
          <w:tab w:val="left" w:pos="1559"/>
        </w:tabs>
        <w:ind w:right="100"/>
      </w:pPr>
      <w:r>
        <w:t xml:space="preserve">Zákazník nebude oprávněn bez předchozího písemného souhlasu Dodavatele postoupit, převést, zpoplatnit, držet svěřenství pro jakoukoli osobu nebo jakkoli jinak nakládat s jakýmikoli svými právy podle Smlouvy.</w:t>
      </w:r>
    </w:p>
    <w:p w14:paraId="1E1007E3" w14:textId="77777777" w:rsidR="00DA3F8D" w:rsidRDefault="005D6F8F" w:rsidP="007007DD">
      <w:pPr>
        <w:pStyle w:val="ListParagraph"/>
        <w:numPr>
          <w:ilvl w:val="1"/>
          <w:numId w:val="1"/>
        </w:numPr>
        <w:tabs>
          <w:tab w:val="left" w:pos="1559"/>
        </w:tabs>
        <w:spacing w:line="252" w:lineRule="exact"/>
        <w:ind w:left="1559" w:hanging="1080"/>
      </w:pPr>
      <w:r>
        <w:t xml:space="preserve">Dodavatel bude oprávněn zadat jakoukoli svou povinnost vyplývající ze Smlouvy subdodavateli</w:t>
      </w:r>
    </w:p>
    <w:p w14:paraId="680B5F09" w14:textId="77777777" w:rsidR="00DA3F8D" w:rsidRDefault="005D6F8F" w:rsidP="007007DD">
      <w:pPr>
        <w:pStyle w:val="ListParagraph"/>
        <w:numPr>
          <w:ilvl w:val="1"/>
          <w:numId w:val="1"/>
        </w:numPr>
        <w:tabs>
          <w:tab w:val="left" w:pos="911"/>
          <w:tab w:val="left" w:pos="1559"/>
        </w:tabs>
        <w:spacing w:before="2"/>
        <w:ind w:right="466"/>
      </w:pPr>
      <w:r>
        <w:t xml:space="preserve">Odběratel nebude oprávněn sjednat subdodávky jakékoli své povinnosti vyplývající ze Smlouvy bez předchozího písemného souhlasu dodavatele.</w:t>
      </w:r>
    </w:p>
    <w:p w14:paraId="1749D8BA" w14:textId="77777777" w:rsidR="00DA3F8D" w:rsidRDefault="005D6F8F" w:rsidP="007007DD">
      <w:pPr>
        <w:pStyle w:val="Heading1"/>
        <w:numPr>
          <w:ilvl w:val="0"/>
          <w:numId w:val="1"/>
        </w:numPr>
        <w:tabs>
          <w:tab w:val="left" w:pos="477"/>
        </w:tabs>
        <w:spacing w:before="252"/>
        <w:ind w:left="477" w:hanging="358"/>
      </w:pPr>
      <w:r>
        <w:t xml:space="preserve">UPOZORNĚNÍ</w:t>
      </w:r>
    </w:p>
    <w:p w14:paraId="070C2619" w14:textId="77777777" w:rsidR="00DA3F8D" w:rsidRDefault="005D6F8F" w:rsidP="007007DD">
      <w:pPr>
        <w:pStyle w:val="ListParagraph"/>
        <w:numPr>
          <w:ilvl w:val="1"/>
          <w:numId w:val="1"/>
        </w:numPr>
        <w:tabs>
          <w:tab w:val="left" w:pos="911"/>
          <w:tab w:val="left" w:pos="1559"/>
        </w:tabs>
        <w:ind w:right="98"/>
      </w:pPr>
      <w:r>
        <w:t xml:space="preserve">S výhradou podmínky 21.3 bude jakékoli oznámení podané na základě smlouvy nebo v souvislosti se smlouvou v anglickém jazyce a:</w:t>
      </w:r>
    </w:p>
    <w:p w14:paraId="781E4E57" w14:textId="77777777" w:rsidR="00DA3F8D" w:rsidRDefault="005D6F8F" w:rsidP="007007DD">
      <w:pPr>
        <w:pStyle w:val="ListParagraph"/>
        <w:numPr>
          <w:ilvl w:val="2"/>
          <w:numId w:val="1"/>
        </w:numPr>
        <w:tabs>
          <w:tab w:val="left" w:pos="1343"/>
          <w:tab w:val="left" w:pos="1556"/>
        </w:tabs>
        <w:ind w:right="794" w:hanging="504"/>
      </w:pPr>
      <w:r>
        <w:t xml:space="preserve">zaslané na adresu příslušné strany předplacenou poštou první třídy nebo leteckou poštou nebo poštovní doručovací službou s garantovaným doručením následující pracovní den a potvrzením o doručení; nebo</w:t>
      </w:r>
    </w:p>
    <w:p w14:paraId="3DB067D3" w14:textId="77777777" w:rsidR="00DA3F8D" w:rsidRDefault="005D6F8F" w:rsidP="007007DD">
      <w:pPr>
        <w:pStyle w:val="ListParagraph"/>
        <w:numPr>
          <w:ilvl w:val="2"/>
          <w:numId w:val="1"/>
        </w:numPr>
        <w:tabs>
          <w:tab w:val="left" w:pos="1343"/>
          <w:tab w:val="left" w:pos="1556"/>
        </w:tabs>
        <w:ind w:right="732" w:hanging="504"/>
      </w:pPr>
      <w:r>
        <w:t xml:space="preserve">doručena nebo zanechána na adresu příslušné strany (ale ne v žádném případě jedním ze způsobů uvedených v Podmínce 21.1.1); nebo</w:t>
      </w:r>
    </w:p>
    <w:p w14:paraId="338BEC2F" w14:textId="77777777" w:rsidR="00DA3F8D" w:rsidRDefault="005D6F8F" w:rsidP="007007DD">
      <w:pPr>
        <w:pStyle w:val="ListParagraph"/>
        <w:numPr>
          <w:ilvl w:val="2"/>
          <w:numId w:val="1"/>
        </w:numPr>
        <w:tabs>
          <w:tab w:val="left" w:pos="1556"/>
        </w:tabs>
        <w:spacing w:line="252" w:lineRule="exact"/>
        <w:ind w:left="1556" w:hanging="717"/>
      </w:pPr>
      <w:r>
        <w:t xml:space="preserve">zaslány e-mailem na e-mailovou adresu této strany</w:t>
      </w:r>
    </w:p>
    <w:p w14:paraId="19F09B72" w14:textId="77777777" w:rsidR="00DA3F8D" w:rsidRDefault="005D6F8F" w:rsidP="007007DD">
      <w:pPr>
        <w:pStyle w:val="ListParagraph"/>
        <w:numPr>
          <w:ilvl w:val="1"/>
          <w:numId w:val="1"/>
        </w:numPr>
        <w:tabs>
          <w:tab w:val="left" w:pos="910"/>
          <w:tab w:val="left" w:pos="1558"/>
        </w:tabs>
        <w:ind w:left="910" w:right="382"/>
      </w:pPr>
      <w:r>
        <w:t xml:space="preserve">Jakékoli oznámení podané v souladu s Podmínkou 21.1 bude považováno za doručené, pokud bude podáno:</w:t>
      </w:r>
    </w:p>
    <w:p w14:paraId="3E882C1F" w14:textId="77777777" w:rsidR="00DA3F8D" w:rsidRDefault="005D6F8F" w:rsidP="007007DD">
      <w:pPr>
        <w:pStyle w:val="ListParagraph"/>
        <w:numPr>
          <w:ilvl w:val="2"/>
          <w:numId w:val="1"/>
        </w:numPr>
        <w:tabs>
          <w:tab w:val="left" w:pos="1555"/>
        </w:tabs>
        <w:spacing w:line="252" w:lineRule="exact"/>
        <w:ind w:left="1555" w:hanging="717"/>
      </w:pPr>
      <w:r>
        <w:t xml:space="preserve">poštou první třídy nebo poštovní doručovací službou v každém případě, jak je uvedeno v Podmínce 21.1.1, v 9:00 hod.</w:t>
      </w:r>
    </w:p>
    <w:p w14:paraId="09117496" w14:textId="77777777" w:rsidR="00DA3F8D" w:rsidRDefault="005D6F8F">
      <w:pPr>
        <w:pStyle w:val="BodyText"/>
        <w:spacing w:line="252" w:lineRule="exact"/>
        <w:ind w:left="1342" w:firstLine="0"/>
      </w:pPr>
      <w:r>
        <w:t xml:space="preserve">ráno druhý pracovní den po datu odeslání;</w:t>
      </w:r>
    </w:p>
    <w:p w14:paraId="7DB2515D" w14:textId="77777777" w:rsidR="00DA3F8D" w:rsidRDefault="005D6F8F" w:rsidP="007007DD">
      <w:pPr>
        <w:pStyle w:val="ListParagraph"/>
        <w:numPr>
          <w:ilvl w:val="2"/>
          <w:numId w:val="1"/>
        </w:numPr>
        <w:tabs>
          <w:tab w:val="left" w:pos="1342"/>
          <w:tab w:val="left" w:pos="1555"/>
        </w:tabs>
        <w:spacing w:before="2"/>
        <w:ind w:left="1342" w:right="382" w:hanging="504"/>
      </w:pPr>
      <w:r>
        <w:t xml:space="preserve">leteckou poštou, jak je uvedeno v Podmínce 21.1.1, v 9:00 hod. hodin desátého Pracovního dne po datu odeslání;</w:t>
      </w:r>
    </w:p>
    <w:p w14:paraId="3CE869CD" w14:textId="77777777" w:rsidR="00DA3F8D" w:rsidRDefault="005D6F8F" w:rsidP="007007DD">
      <w:pPr>
        <w:pStyle w:val="ListParagraph"/>
        <w:numPr>
          <w:ilvl w:val="2"/>
          <w:numId w:val="1"/>
        </w:numPr>
        <w:tabs>
          <w:tab w:val="left" w:pos="1342"/>
          <w:tab w:val="left" w:pos="1555"/>
        </w:tabs>
        <w:ind w:left="1342" w:right="700" w:hanging="504"/>
      </w:pPr>
      <w:r>
        <w:t xml:space="preserve">jak je uvedeno v Podmínce 21.1.2, v době, kdy je oznámení doručeno nebo ponecháno na adrese této strany; a</w:t>
      </w:r>
    </w:p>
    <w:p w14:paraId="3B2FB19E" w14:textId="77777777" w:rsidR="00DA3F8D" w:rsidRDefault="005D6F8F" w:rsidP="007007DD">
      <w:pPr>
        <w:pStyle w:val="ListParagraph"/>
        <w:numPr>
          <w:ilvl w:val="2"/>
          <w:numId w:val="1"/>
        </w:numPr>
        <w:tabs>
          <w:tab w:val="left" w:pos="1342"/>
          <w:tab w:val="left" w:pos="1555"/>
        </w:tabs>
        <w:ind w:left="1342" w:right="229" w:hanging="504"/>
      </w:pPr>
      <w:r>
        <w:t xml:space="preserve">jak je uvedeno v Podmínce 21.1.3, v době odeslání e-mailu, za předpokladu, že pokud je oznámení považováno za doručené před 9:00 hod. v Pracovní den, bude považováno za doručené v 9:00 hod. tohoto Pracovního dne. a pokud se má za to, že je doručeno v den, který není Pracovním dnem, nebo po 17:00 hod. v Pracovní den, bude se považovat za doručené v 9:00 hod. bezprostředně následujícího Pracovního dne.</w:t>
      </w:r>
    </w:p>
    <w:p w14:paraId="2FBDD390" w14:textId="77777777" w:rsidR="00DA3F8D" w:rsidRDefault="005D6F8F" w:rsidP="007007DD">
      <w:pPr>
        <w:pStyle w:val="ListParagraph"/>
        <w:numPr>
          <w:ilvl w:val="1"/>
          <w:numId w:val="1"/>
        </w:numPr>
        <w:tabs>
          <w:tab w:val="left" w:pos="910"/>
          <w:tab w:val="left" w:pos="1558"/>
        </w:tabs>
        <w:ind w:left="910" w:right="308"/>
      </w:pPr>
      <w:r>
        <w:t xml:space="preserve">Tato podmínka 211 se nevztahuje na doručování jakýchkoli řízení nebo jiných písemností v rámci právního jednání, na které se vztahuje občanský soudní řád</w:t>
      </w:r>
    </w:p>
    <w:p w14:paraId="206A1B00" w14:textId="77777777" w:rsidR="00DA3F8D" w:rsidRDefault="005D6F8F" w:rsidP="007007DD">
      <w:pPr>
        <w:pStyle w:val="Heading1"/>
        <w:numPr>
          <w:ilvl w:val="0"/>
          <w:numId w:val="1"/>
        </w:numPr>
        <w:tabs>
          <w:tab w:val="left" w:pos="539"/>
        </w:tabs>
        <w:spacing w:before="252"/>
        <w:ind w:left="539" w:hanging="421"/>
      </w:pPr>
      <w:r>
        <w:t xml:space="preserve">OBECNÉ INFORMACE</w:t>
      </w:r>
    </w:p>
    <w:p w14:paraId="219A80C1" w14:textId="77777777" w:rsidR="00DA3F8D" w:rsidRDefault="005D6F8F" w:rsidP="007007DD">
      <w:pPr>
        <w:pStyle w:val="ListParagraph"/>
        <w:numPr>
          <w:ilvl w:val="1"/>
          <w:numId w:val="1"/>
        </w:numPr>
        <w:tabs>
          <w:tab w:val="left" w:pos="910"/>
          <w:tab w:val="left" w:pos="1558"/>
        </w:tabs>
        <w:ind w:left="910" w:right="125" w:hanging="433"/>
      </w:pPr>
      <w:r>
        <w:t xml:space="preserve">Smlouva představuje úplnou dohodu mezi stranami a nahrazuje jakoukoli předchozí dohodu nebo ujednání týkající se jejího předmětu a:</w:t>
      </w:r>
    </w:p>
    <w:p w14:paraId="3F4A36F8" w14:textId="77777777" w:rsidR="00DA3F8D" w:rsidRDefault="005D6F8F" w:rsidP="007007DD">
      <w:pPr>
        <w:pStyle w:val="ListParagraph"/>
        <w:numPr>
          <w:ilvl w:val="2"/>
          <w:numId w:val="1"/>
        </w:numPr>
        <w:tabs>
          <w:tab w:val="left" w:pos="1342"/>
          <w:tab w:val="left" w:pos="1555"/>
        </w:tabs>
        <w:ind w:left="1342" w:right="168" w:hanging="504"/>
      </w:pPr>
      <w:r>
        <w:t xml:space="preserve">žádná ze stran neuzavřela Smlouvu na základě jakéhokoli zkreslení, prohlášení nebo prohlášení (ať už učiněného druhou stranou nebo jakoukoli jinou osobou a ať už bylo učiněno první straně nebo jakékoli jiné osobě) a nebude mít žádný opravný prostředek, pokud jde o tyto skutečnosti. která není ve Smlouvě výslovně uvedena;</w:t>
      </w:r>
    </w:p>
    <w:p w14:paraId="1D2B8D2E" w14:textId="77777777" w:rsidR="00DA3F8D" w:rsidRDefault="005D6F8F" w:rsidP="007007DD">
      <w:pPr>
        <w:pStyle w:val="ListParagraph"/>
        <w:numPr>
          <w:ilvl w:val="2"/>
          <w:numId w:val="1"/>
        </w:numPr>
        <w:tabs>
          <w:tab w:val="left" w:pos="1342"/>
          <w:tab w:val="left" w:pos="1555"/>
        </w:tabs>
        <w:spacing w:before="1"/>
        <w:ind w:left="1342" w:right="128" w:hanging="504"/>
      </w:pPr>
      <w:r>
        <w:t xml:space="preserve">jediným dostupným opravným prostředkem v případě nesprávného prohlášení nebo porušení jakéhokoli prohlášení nebo prohlášení, které bylo učiněno před uzavřením Smlouvy a které je ve Smlouvě výslovně uvedeno, bude porušení smlouvy; a</w:t>
      </w:r>
    </w:p>
    <w:p w14:paraId="2AD3E352" w14:textId="77777777" w:rsidR="00DA3F8D" w:rsidRDefault="005D6F8F" w:rsidP="007007DD">
      <w:pPr>
        <w:pStyle w:val="ListParagraph"/>
        <w:numPr>
          <w:ilvl w:val="2"/>
          <w:numId w:val="1"/>
        </w:numPr>
        <w:tabs>
          <w:tab w:val="left" w:pos="1342"/>
          <w:tab w:val="left" w:pos="1555"/>
        </w:tabs>
        <w:ind w:left="1342" w:right="564" w:hanging="504"/>
      </w:pPr>
      <w:r>
        <w:t xml:space="preserve">nic v této Podmínce 22.1 nebude vykládáno ani vykládáno jako omezení nebo vyloučení odpovědnosti jakékoli osoby za podvod nebo podvodné uvedení v omyl.</w:t>
      </w:r>
    </w:p>
    <w:p w14:paraId="1DC490D1" w14:textId="77777777" w:rsidR="00DA3F8D" w:rsidRDefault="005D6F8F" w:rsidP="007007DD">
      <w:pPr>
        <w:pStyle w:val="ListParagraph"/>
        <w:numPr>
          <w:ilvl w:val="1"/>
          <w:numId w:val="1"/>
        </w:numPr>
        <w:tabs>
          <w:tab w:val="left" w:pos="909"/>
          <w:tab w:val="left" w:pos="1557"/>
        </w:tabs>
        <w:ind w:left="909" w:right="280"/>
      </w:pPr>
      <w:r>
        <w:t xml:space="preserve">Prodlení s uplatněním nebo neuplatněním práva nebo opravného prostředku podle smlouvy nebo v souvislosti se smlouvou nebude představovat zřeknutí se nebo znemožnění nebo omezení budoucího výkonu tohoto nebo jakéhokoli jiného práva nebo opravného prostředku, ani jednorázové nebo částečné uplatnění právo nebo opravný prostředek brání nebo omezují další výkon tohoto nebo jakéhokoli jiného práva nebo opravného prostředku.</w:t>
      </w:r>
      <w:r>
        <w:t xml:space="preserve"> </w:t>
      </w:r>
      <w:r>
        <w:t xml:space="preserve">Zřeknutí se jakéhokoli práva, nápravy, porušení nebo neplnění bude platné pouze tehdy, bude-li písemné a podepsané stranou, která je poskytla, a pouze za okolností a za účelem, pro které bylo uděleno, a nebude představovat vzdání se žádného jiného. právo, náprava, porušení nebo neplnění.</w:t>
      </w:r>
    </w:p>
    <w:p w14:paraId="18F4551B" w14:textId="77777777" w:rsidR="00DA3F8D" w:rsidRDefault="005D6F8F" w:rsidP="007007DD">
      <w:pPr>
        <w:pStyle w:val="ListParagraph"/>
        <w:numPr>
          <w:ilvl w:val="1"/>
          <w:numId w:val="1"/>
        </w:numPr>
        <w:tabs>
          <w:tab w:val="left" w:pos="909"/>
          <w:tab w:val="left" w:pos="1557"/>
        </w:tabs>
        <w:ind w:left="909" w:right="102"/>
      </w:pPr>
      <w:r>
        <w:t xml:space="preserve">Pokud jakýkoli soud nebo orgán nebo orgán příslušné jurisdikce shledá jakoukoli podmínku smlouvy jako nezákonnou, nezákonnou, neplatnou nebo nevymahatelnou, bude taková podmínka považována za oddělenou od smlouvy a nebude to mít vliv na zbytek smlouvy, který bude pokračovat v plné síle a účinnosti.</w:t>
      </w:r>
    </w:p>
    <w:p w14:paraId="7071A29B" w14:textId="77777777" w:rsidR="00DA3F8D" w:rsidRDefault="00DA3F8D">
      <w:pPr>
        <w:sectPr w:rsidR="00DA3F8D">
          <w:pgSz w:w="11910" w:h="16840"/>
          <w:pgMar w:top="2000" w:right="620" w:bottom="280" w:left="600" w:header="865" w:footer="0" w:gutter="0"/>
          <w:cols w:space="720"/>
        </w:sectPr>
      </w:pPr>
    </w:p>
    <w:p w14:paraId="5277FE2E" w14:textId="77777777" w:rsidR="00DA3F8D" w:rsidRDefault="00DA3F8D">
      <w:pPr>
        <w:pStyle w:val="BodyText"/>
        <w:spacing w:before="71"/>
        <w:ind w:left="0" w:firstLine="0"/>
      </w:pPr>
    </w:p>
    <w:p w14:paraId="605F1DE0" w14:textId="77777777" w:rsidR="00DA3F8D" w:rsidRDefault="005D6F8F" w:rsidP="007007DD">
      <w:pPr>
        <w:pStyle w:val="ListParagraph"/>
        <w:numPr>
          <w:ilvl w:val="1"/>
          <w:numId w:val="1"/>
        </w:numPr>
        <w:tabs>
          <w:tab w:val="left" w:pos="911"/>
          <w:tab w:val="left" w:pos="1559"/>
        </w:tabs>
        <w:ind w:right="794"/>
      </w:pPr>
      <w:r>
        <w:t xml:space="preserve">Žádná změna smlouvy nebude účinná, pokud nebude písemná a podepsaná řádně oprávněným zástupcem jménem dodavatele.</w:t>
      </w:r>
    </w:p>
    <w:p w14:paraId="3C09FB2F" w14:textId="77777777" w:rsidR="00DA3F8D" w:rsidRDefault="005D6F8F" w:rsidP="007007DD">
      <w:pPr>
        <w:pStyle w:val="ListParagraph"/>
        <w:numPr>
          <w:ilvl w:val="1"/>
          <w:numId w:val="1"/>
        </w:numPr>
        <w:tabs>
          <w:tab w:val="left" w:pos="911"/>
          <w:tab w:val="left" w:pos="1559"/>
        </w:tabs>
        <w:spacing w:before="1"/>
        <w:ind w:right="221"/>
      </w:pPr>
      <w:r>
        <w:t xml:space="preserve">Nic ve smlouvě a žádná akce, kterou strany v souvislosti s ní nebo jimi podniknou, nevytvoří partnerství nebo společný podnik nebo vztah zaměstnavatele a zaměstnance mezi stranami ani nedává žádné straně oprávnění jednat jako zástupce nebo jménem nebo jménem druhé strany nebo zavazovat druhou stranu nebo vystupovat jako oprávněná k tomu.</w:t>
      </w:r>
    </w:p>
    <w:p w14:paraId="65F6079F" w14:textId="77777777" w:rsidR="00DA3F8D" w:rsidRDefault="005D6F8F" w:rsidP="007007DD">
      <w:pPr>
        <w:pStyle w:val="ListParagraph"/>
        <w:numPr>
          <w:ilvl w:val="1"/>
          <w:numId w:val="1"/>
        </w:numPr>
        <w:tabs>
          <w:tab w:val="left" w:pos="911"/>
          <w:tab w:val="left" w:pos="1559"/>
        </w:tabs>
        <w:ind w:right="427"/>
      </w:pPr>
      <w:r>
        <w:t xml:space="preserve">Každá strana souhlasí s tím, že je nezávislým dodavatelem a uzavírá Smlouvu jako hlavní a nikoli jako zástupce pro nebo ve prospěch jiné osoby.</w:t>
      </w:r>
    </w:p>
    <w:p w14:paraId="2A8F5EE4" w14:textId="77777777" w:rsidR="00DA3F8D" w:rsidRDefault="005D6F8F" w:rsidP="007007DD">
      <w:pPr>
        <w:pStyle w:val="ListParagraph"/>
        <w:numPr>
          <w:ilvl w:val="1"/>
          <w:numId w:val="1"/>
        </w:numPr>
        <w:tabs>
          <w:tab w:val="left" w:pos="911"/>
          <w:tab w:val="left" w:pos="1559"/>
        </w:tabs>
        <w:ind w:right="120"/>
      </w:pPr>
      <w:r>
        <w:t xml:space="preserve">Zaměstnanci, zástupci a subdodavatelé Dodavatele budou oprávněni vymáhat Podmínku 11 s výhradou a v souladu se zákonem o smlouvách (práva třetích stran) z roku 1999 a podmínkami smlouvy.</w:t>
      </w:r>
    </w:p>
    <w:p w14:paraId="59381B88" w14:textId="77777777" w:rsidR="00DA3F8D" w:rsidRDefault="005D6F8F" w:rsidP="007007DD">
      <w:pPr>
        <w:pStyle w:val="ListParagraph"/>
        <w:numPr>
          <w:ilvl w:val="1"/>
          <w:numId w:val="1"/>
        </w:numPr>
        <w:tabs>
          <w:tab w:val="left" w:pos="911"/>
          <w:tab w:val="left" w:pos="1559"/>
        </w:tabs>
        <w:ind w:right="1190"/>
      </w:pPr>
      <w:r>
        <w:t xml:space="preserve">Strany mohou změnit nebo zrušit smlouvu bez souhlasu zaměstnanců, zástupců nebo subdodavatelů dodavatele.</w:t>
      </w:r>
    </w:p>
    <w:p w14:paraId="58850DEA" w14:textId="77777777" w:rsidR="00DA3F8D" w:rsidRDefault="005D6F8F" w:rsidP="007007DD">
      <w:pPr>
        <w:pStyle w:val="ListParagraph"/>
        <w:numPr>
          <w:ilvl w:val="1"/>
          <w:numId w:val="1"/>
        </w:numPr>
        <w:tabs>
          <w:tab w:val="left" w:pos="911"/>
          <w:tab w:val="left" w:pos="1559"/>
        </w:tabs>
        <w:spacing w:line="242" w:lineRule="auto"/>
        <w:ind w:right="381"/>
      </w:pPr>
      <w:r>
        <w:t xml:space="preserve">S výjimkou ustanovení 22.7 strany nemají v úmyslu, aby jakákoli podmínka smlouvy byla vymahatelná podle zákona o smlouvách (práva třetích stran) z roku 1999 jakoukoli osobou.</w:t>
      </w:r>
    </w:p>
    <w:p w14:paraId="0373BE3A" w14:textId="77777777" w:rsidR="00DA3F8D" w:rsidRDefault="005D6F8F" w:rsidP="007007DD">
      <w:pPr>
        <w:pStyle w:val="ListParagraph"/>
        <w:numPr>
          <w:ilvl w:val="1"/>
          <w:numId w:val="1"/>
        </w:numPr>
        <w:tabs>
          <w:tab w:val="left" w:pos="911"/>
          <w:tab w:val="left" w:pos="1559"/>
        </w:tabs>
        <w:spacing w:line="242" w:lineRule="auto"/>
        <w:ind w:right="587" w:hanging="433"/>
      </w:pPr>
      <w:r>
        <w:t xml:space="preserve">Práva a opravné prostředky dodavatele uvedené v těchto podmínkách doplňují a nevylučují jakákoli práva a opravné prostředky stanovené zákonem</w:t>
      </w:r>
    </w:p>
    <w:p w14:paraId="0A555FFC" w14:textId="77777777" w:rsidR="00DA3F8D" w:rsidRDefault="005D6F8F" w:rsidP="007007DD">
      <w:pPr>
        <w:pStyle w:val="Heading1"/>
        <w:numPr>
          <w:ilvl w:val="0"/>
          <w:numId w:val="1"/>
        </w:numPr>
        <w:tabs>
          <w:tab w:val="left" w:pos="477"/>
        </w:tabs>
        <w:spacing w:before="240" w:line="240" w:lineRule="auto"/>
        <w:ind w:left="477" w:hanging="358"/>
      </w:pPr>
      <w:r>
        <w:t xml:space="preserve">ROZHODNÉ PRÁVO A JURISDIKCE</w:t>
      </w:r>
    </w:p>
    <w:p w14:paraId="085000C5" w14:textId="77777777" w:rsidR="00DA3F8D" w:rsidRDefault="005D6F8F" w:rsidP="007007DD">
      <w:pPr>
        <w:pStyle w:val="ListParagraph"/>
        <w:numPr>
          <w:ilvl w:val="1"/>
          <w:numId w:val="1"/>
        </w:numPr>
        <w:tabs>
          <w:tab w:val="left" w:pos="911"/>
          <w:tab w:val="left" w:pos="1558"/>
        </w:tabs>
        <w:spacing w:before="2"/>
        <w:ind w:right="393" w:hanging="433"/>
      </w:pPr>
      <w:r>
        <w:t xml:space="preserve">Smlouva a jakékoli mimosmluvní závazky vyplývající z ní nebo v souvislosti s ní se budou řídit právem Anglie a Walesu.</w:t>
      </w:r>
    </w:p>
    <w:p w14:paraId="003A3E37" w14:textId="77777777" w:rsidR="00DA3F8D" w:rsidRDefault="005D6F8F" w:rsidP="007007DD">
      <w:pPr>
        <w:pStyle w:val="ListParagraph"/>
        <w:numPr>
          <w:ilvl w:val="1"/>
          <w:numId w:val="1"/>
        </w:numPr>
        <w:tabs>
          <w:tab w:val="left" w:pos="911"/>
          <w:tab w:val="left" w:pos="1558"/>
        </w:tabs>
        <w:ind w:right="282"/>
      </w:pPr>
      <w:r>
        <w:t xml:space="preserve">S výhradou podmínky 23.3 mají soudy Anglie a Walesu výlučnou jurisdikci k rozhodování o jakémkoli sporu vyplývajícím ze smlouvy nebo v souvislosti s ní (včetně ve vztahu k jakýmkoli mimosmluvním závazkům).</w:t>
      </w:r>
    </w:p>
    <w:p w14:paraId="557183BE" w14:textId="77777777" w:rsidR="00DA3F8D" w:rsidRDefault="005D6F8F" w:rsidP="007007DD">
      <w:pPr>
        <w:pStyle w:val="ListParagraph"/>
        <w:numPr>
          <w:ilvl w:val="1"/>
          <w:numId w:val="1"/>
        </w:numPr>
        <w:tabs>
          <w:tab w:val="left" w:pos="910"/>
          <w:tab w:val="left" w:pos="1558"/>
        </w:tabs>
        <w:ind w:left="910" w:right="112"/>
      </w:pPr>
      <w:r>
        <w:t xml:space="preserve">Kterákoli strana se může domáhat konkrétního plnění, prozatímního nebo konečného soudního příkazu nebo jakékoli jiné nápravy podobné povahy nebo účinku u kteréhokoli soudu příslušné jurisdikce.</w:t>
      </w:r>
    </w:p>
    <w:p w14:paraId="7ED7FFF7" w14:textId="77777777" w:rsidR="00DA3F8D" w:rsidRDefault="005D6F8F" w:rsidP="007007DD">
      <w:pPr>
        <w:pStyle w:val="ListParagraph"/>
        <w:numPr>
          <w:ilvl w:val="1"/>
          <w:numId w:val="1"/>
        </w:numPr>
        <w:tabs>
          <w:tab w:val="left" w:pos="910"/>
          <w:tab w:val="left" w:pos="1558"/>
        </w:tabs>
        <w:ind w:left="910" w:right="330"/>
      </w:pPr>
      <w:r>
        <w:t xml:space="preserve">S výhradou podmínky 23.3 se každá strana vzdává jakékoli námitky a souhlasí s tím, že se podřídí výhradní jurisdikci soudů Anglie a Walesu.</w:t>
      </w:r>
    </w:p>
    <w:sectPr w:rsidR="00DA3F8D">
      <w:pgSz w:w="11910" w:h="16840"/>
      <w:pgMar w:top="2000" w:right="620" w:bottom="280" w:left="600" w:header="8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838F0" w14:textId="77777777" w:rsidR="00470576" w:rsidRDefault="00470576">
      <w:r>
        <w:separator/>
      </w:r>
    </w:p>
  </w:endnote>
  <w:endnote w:type="continuationSeparator" w:id="0">
    <w:p w14:paraId="7BBFDC28" w14:textId="77777777" w:rsidR="00470576" w:rsidRDefault="0047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ACA67" w14:textId="77777777" w:rsidR="00470576" w:rsidRDefault="00470576">
      <w:r>
        <w:separator/>
      </w:r>
    </w:p>
  </w:footnote>
  <w:footnote w:type="continuationSeparator" w:id="0">
    <w:p w14:paraId="3A229BA2" w14:textId="77777777" w:rsidR="00470576" w:rsidRDefault="00470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7E1B" w14:textId="77777777" w:rsidR="00DA3F8D" w:rsidRDefault="005D6F8F">
    <w:pPr>
      <w:pStyle w:val="BodyText"/>
      <w:spacing w:line="14" w:lineRule="auto"/>
      <w:ind w:left="0" w:firstLine="0"/>
      <w:rPr>
        <w:sz w:val="20"/>
      </w:rPr>
    </w:pPr>
    <w:r>
      <w:drawing>
        <wp:anchor distT="0" distB="0" distL="0" distR="0" simplePos="0" relativeHeight="487431680" behindDoc="1" locked="0" layoutInCell="1" allowOverlap="1" wp14:anchorId="6A79A974" wp14:editId="5866AB2B">
          <wp:simplePos x="0" y="0"/>
          <wp:positionH relativeFrom="page">
            <wp:posOffset>2608579</wp:posOffset>
          </wp:positionH>
          <wp:positionV relativeFrom="page">
            <wp:posOffset>549275</wp:posOffset>
          </wp:positionV>
          <wp:extent cx="2343148" cy="5924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43148" cy="5924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30C7"/>
    <w:multiLevelType w:val="multilevel"/>
    <w:tmpl w:val="9EF6C510"/>
    <w:lvl w:ilvl="0">
      <w:start w:val="1"/>
      <w:numFmt w:val="decimal"/>
      <w:lvlText w:val="%1."/>
      <w:lvlJc w:val="left"/>
      <w:pPr>
        <w:ind w:left="479" w:hanging="36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911" w:hanging="432"/>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1343" w:hanging="721"/>
      </w:pPr>
      <w:rPr>
        <w:rFonts w:ascii="Arial" w:eastAsia="Arial" w:hAnsi="Arial" w:cs="Arial" w:hint="default"/>
        <w:b w:val="0"/>
        <w:bCs w:val="0"/>
        <w:i w:val="0"/>
        <w:iCs w:val="0"/>
        <w:spacing w:val="-3"/>
        <w:w w:val="100"/>
        <w:sz w:val="22"/>
        <w:szCs w:val="22"/>
        <w:lang w:val="en-US" w:eastAsia="en-US" w:bidi="ar-SA"/>
      </w:rPr>
    </w:lvl>
    <w:lvl w:ilvl="3">
      <w:start w:val="1"/>
      <w:numFmt w:val="decimal"/>
      <w:lvlText w:val="%1.%2.%3.%4."/>
      <w:lvlJc w:val="left"/>
      <w:pPr>
        <w:ind w:left="1845" w:hanging="1080"/>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1560" w:hanging="1080"/>
      </w:pPr>
      <w:rPr>
        <w:rFonts w:hint="default"/>
        <w:lang w:val="en-US" w:eastAsia="en-US" w:bidi="ar-SA"/>
      </w:rPr>
    </w:lvl>
    <w:lvl w:ilvl="5">
      <w:numFmt w:val="bullet"/>
      <w:lvlText w:val="•"/>
      <w:lvlJc w:val="left"/>
      <w:pPr>
        <w:ind w:left="1840" w:hanging="1080"/>
      </w:pPr>
      <w:rPr>
        <w:rFonts w:hint="default"/>
        <w:lang w:val="en-US" w:eastAsia="en-US" w:bidi="ar-SA"/>
      </w:rPr>
    </w:lvl>
    <w:lvl w:ilvl="6">
      <w:numFmt w:val="bullet"/>
      <w:lvlText w:val="•"/>
      <w:lvlJc w:val="left"/>
      <w:pPr>
        <w:ind w:left="3609" w:hanging="1080"/>
      </w:pPr>
      <w:rPr>
        <w:rFonts w:hint="default"/>
        <w:lang w:val="en-US" w:eastAsia="en-US" w:bidi="ar-SA"/>
      </w:rPr>
    </w:lvl>
    <w:lvl w:ilvl="7">
      <w:numFmt w:val="bullet"/>
      <w:lvlText w:val="•"/>
      <w:lvlJc w:val="left"/>
      <w:pPr>
        <w:ind w:left="5378" w:hanging="1080"/>
      </w:pPr>
      <w:rPr>
        <w:rFonts w:hint="default"/>
        <w:lang w:val="en-US" w:eastAsia="en-US" w:bidi="ar-SA"/>
      </w:rPr>
    </w:lvl>
    <w:lvl w:ilvl="8">
      <w:numFmt w:val="bullet"/>
      <w:lvlText w:val="•"/>
      <w:lvlJc w:val="left"/>
      <w:pPr>
        <w:ind w:left="7147" w:hanging="1080"/>
      </w:pPr>
      <w:rPr>
        <w:rFonts w:hint="default"/>
        <w:lang w:val="en-US" w:eastAsia="en-US" w:bidi="ar-SA"/>
      </w:rPr>
    </w:lvl>
  </w:abstractNum>
  <w:abstractNum w:abstractNumId="1" w15:restartNumberingAfterBreak="0">
    <w:nsid w:val="72EA5382"/>
    <w:multiLevelType w:val="multilevel"/>
    <w:tmpl w:val="9EF6C510"/>
    <w:lvl w:ilvl="0">
      <w:start w:val="1"/>
      <w:numFmt w:val="decimal"/>
      <w:lvlText w:val="%1."/>
      <w:lvlJc w:val="left"/>
      <w:pPr>
        <w:ind w:left="479" w:hanging="36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911" w:hanging="432"/>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1343" w:hanging="721"/>
      </w:pPr>
      <w:rPr>
        <w:rFonts w:ascii="Arial" w:eastAsia="Arial" w:hAnsi="Arial" w:cs="Arial" w:hint="default"/>
        <w:b w:val="0"/>
        <w:bCs w:val="0"/>
        <w:i w:val="0"/>
        <w:iCs w:val="0"/>
        <w:spacing w:val="-3"/>
        <w:w w:val="100"/>
        <w:sz w:val="22"/>
        <w:szCs w:val="22"/>
        <w:lang w:val="en-US" w:eastAsia="en-US" w:bidi="ar-SA"/>
      </w:rPr>
    </w:lvl>
    <w:lvl w:ilvl="3">
      <w:start w:val="1"/>
      <w:numFmt w:val="decimal"/>
      <w:lvlText w:val="%1.%2.%3.%4."/>
      <w:lvlJc w:val="left"/>
      <w:pPr>
        <w:ind w:left="1845" w:hanging="1080"/>
      </w:pPr>
      <w:rPr>
        <w:rFonts w:ascii="Arial" w:eastAsia="Arial" w:hAnsi="Arial" w:cs="Arial" w:hint="default"/>
        <w:b w:val="0"/>
        <w:bCs w:val="0"/>
        <w:i w:val="0"/>
        <w:iCs w:val="0"/>
        <w:spacing w:val="-3"/>
        <w:w w:val="100"/>
        <w:sz w:val="22"/>
        <w:szCs w:val="22"/>
        <w:lang w:val="en-US" w:eastAsia="en-US" w:bidi="ar-SA"/>
      </w:rPr>
    </w:lvl>
    <w:lvl w:ilvl="4">
      <w:numFmt w:val="bullet"/>
      <w:lvlText w:val="•"/>
      <w:lvlJc w:val="left"/>
      <w:pPr>
        <w:ind w:left="1560" w:hanging="1080"/>
      </w:pPr>
      <w:rPr>
        <w:rFonts w:hint="default"/>
        <w:lang w:val="en-US" w:eastAsia="en-US" w:bidi="ar-SA"/>
      </w:rPr>
    </w:lvl>
    <w:lvl w:ilvl="5">
      <w:numFmt w:val="bullet"/>
      <w:lvlText w:val="•"/>
      <w:lvlJc w:val="left"/>
      <w:pPr>
        <w:ind w:left="1840" w:hanging="1080"/>
      </w:pPr>
      <w:rPr>
        <w:rFonts w:hint="default"/>
        <w:lang w:val="en-US" w:eastAsia="en-US" w:bidi="ar-SA"/>
      </w:rPr>
    </w:lvl>
    <w:lvl w:ilvl="6">
      <w:numFmt w:val="bullet"/>
      <w:lvlText w:val="•"/>
      <w:lvlJc w:val="left"/>
      <w:pPr>
        <w:ind w:left="3609" w:hanging="1080"/>
      </w:pPr>
      <w:rPr>
        <w:rFonts w:hint="default"/>
        <w:lang w:val="en-US" w:eastAsia="en-US" w:bidi="ar-SA"/>
      </w:rPr>
    </w:lvl>
    <w:lvl w:ilvl="7">
      <w:numFmt w:val="bullet"/>
      <w:lvlText w:val="•"/>
      <w:lvlJc w:val="left"/>
      <w:pPr>
        <w:ind w:left="5378" w:hanging="1080"/>
      </w:pPr>
      <w:rPr>
        <w:rFonts w:hint="default"/>
        <w:lang w:val="en-US" w:eastAsia="en-US" w:bidi="ar-SA"/>
      </w:rPr>
    </w:lvl>
    <w:lvl w:ilvl="8">
      <w:numFmt w:val="bullet"/>
      <w:lvlText w:val="•"/>
      <w:lvlJc w:val="left"/>
      <w:pPr>
        <w:ind w:left="7147" w:hanging="1080"/>
      </w:pPr>
      <w:rPr>
        <w:rFonts w:hint="default"/>
        <w:lang w:val="en-US" w:eastAsia="en-US" w:bidi="ar-SA"/>
      </w:rPr>
    </w:lvl>
  </w:abstractNum>
  <w:num w:numId="1" w16cid:durableId="150293282">
    <w:abstractNumId w:val="1"/>
  </w:num>
  <w:num w:numId="2" w16cid:durableId="22368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8D"/>
    <w:rsid w:val="0001504E"/>
    <w:rsid w:val="000357F5"/>
    <w:rsid w:val="003262AA"/>
    <w:rsid w:val="00470576"/>
    <w:rsid w:val="004F1675"/>
    <w:rsid w:val="004F583A"/>
    <w:rsid w:val="005D6F8F"/>
    <w:rsid w:val="007007DD"/>
    <w:rsid w:val="00747BB0"/>
    <w:rsid w:val="0081652C"/>
    <w:rsid w:val="00863941"/>
    <w:rsid w:val="008A557C"/>
    <w:rsid w:val="009B6C29"/>
    <w:rsid w:val="00D72FAA"/>
    <w:rsid w:val="00DA3F8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8215"/>
  <w15:docId w15:val="{FE6B6CF7-A9AA-448E-AEFD-3AFAD121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line="252" w:lineRule="exact"/>
      <w:ind w:left="477" w:hanging="358"/>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11" w:hanging="432"/>
    </w:pPr>
  </w:style>
  <w:style w:type="paragraph" w:styleId="Title">
    <w:name w:val="Title"/>
    <w:basedOn w:val="Normal"/>
    <w:uiPriority w:val="10"/>
    <w:qFormat/>
    <w:pPr>
      <w:spacing w:before="324"/>
      <w:ind w:left="1814" w:right="1742" w:firstLine="594"/>
    </w:pPr>
    <w:rPr>
      <w:b/>
      <w:bCs/>
      <w:sz w:val="32"/>
      <w:szCs w:val="32"/>
    </w:rPr>
  </w:style>
  <w:style w:type="paragraph" w:styleId="ListParagraph">
    <w:name w:val="List Paragraph"/>
    <w:basedOn w:val="Normal"/>
    <w:uiPriority w:val="1"/>
    <w:qFormat/>
    <w:pPr>
      <w:ind w:left="911" w:hanging="43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007DD"/>
    <w:rPr>
      <w:rFonts w:ascii="Arial" w:eastAsia="Arial" w:hAnsi="Arial" w:cs="Arial"/>
    </w:rPr>
  </w:style>
  <w:style w:type="character" w:customStyle="1" w:styleId="Heading1Char">
    <w:name w:val="Heading 1 Char"/>
    <w:basedOn w:val="DefaultParagraphFont"/>
    <w:link w:val="Heading1"/>
    <w:uiPriority w:val="9"/>
    <w:rsid w:val="007007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avire-global.com/" TargetMode="External"/><Relationship Id="rId3" Type="http://schemas.openxmlformats.org/officeDocument/2006/relationships/settings" Target="settings.xml"/><Relationship Id="rId7" Type="http://schemas.openxmlformats.org/officeDocument/2006/relationships/hyperlink" Target="http://www.avireglo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alma.com/"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1ce6c82-8f01-4748-bd47-94afc5d1022d}" enabled="1" method="Standard" siteId="{078256a4-c4a0-4e95-b107-2ae7d5db858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6093</Words>
  <Characters>34734</Characters>
  <Application>Microsoft Office Word</Application>
  <DocSecurity>0</DocSecurity>
  <Lines>289</Lines>
  <Paragraphs>81</Paragraphs>
  <ScaleCrop>false</ScaleCrop>
  <Company/>
  <LinksUpToDate>false</LinksUpToDate>
  <CharactersWithSpaces>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Marshall</dc:creator>
  <dc:description/>
  <cp:lastModifiedBy>Ofir Karni</cp:lastModifiedBy>
  <cp:revision>7</cp:revision>
  <dcterms:created xsi:type="dcterms:W3CDTF">2024-10-29T13:31:00Z</dcterms:created>
  <dcterms:modified xsi:type="dcterms:W3CDTF">2024-10-30T11:05:00Z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Acrobat PDFMaker 23 for Word</vt:lpwstr>
  </property>
  <property fmtid="{D5CDD505-2E9C-101B-9397-08002B2CF9AE}" pid="4" name="LastSaved">
    <vt:filetime>2024-10-28T00:00:00Z</vt:filetime>
  </property>
  <property fmtid="{D5CDD505-2E9C-101B-9397-08002B2CF9AE}" pid="5" name="Producer">
    <vt:lpwstr>Adobe PDF Library 23.3.247</vt:lpwstr>
  </property>
  <property fmtid="{D5CDD505-2E9C-101B-9397-08002B2CF9AE}" pid="6" name="SourceModified">
    <vt:lpwstr/>
  </property>
</Properties>
</file>